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4E96C" w14:textId="77777777" w:rsidR="00F92F1E" w:rsidRPr="00F92F1E" w:rsidRDefault="00F92F1E" w:rsidP="00F92F1E">
      <w:pPr>
        <w:pStyle w:val="Heading1"/>
      </w:pPr>
      <w:bookmarkStart w:id="0" w:name="_Toc120299645"/>
      <w:r w:rsidRPr="00F92F1E">
        <w:t>FIRE SAFETY GUIDANCE NOTE: CATERING KITCHEN EXTRACT SYSTEMS</w:t>
      </w:r>
      <w:bookmarkEnd w:id="0"/>
    </w:p>
    <w:p w14:paraId="0EAB9833" w14:textId="77777777" w:rsidR="00F92F1E" w:rsidRPr="00F92F1E" w:rsidRDefault="00F92F1E" w:rsidP="00F92F1E">
      <w:pPr>
        <w:spacing w:after="0" w:line="240" w:lineRule="auto"/>
        <w:jc w:val="both"/>
        <w:rPr>
          <w:rFonts w:ascii="Arial" w:hAnsi="Arial" w:cs="Arial"/>
          <w:b/>
          <w:color w:val="000000" w:themeColor="text1"/>
          <w:sz w:val="24"/>
          <w:szCs w:val="24"/>
        </w:rPr>
      </w:pPr>
    </w:p>
    <w:sdt>
      <w:sdtPr>
        <w:rPr>
          <w:rFonts w:ascii="Arial" w:hAnsi="Arial"/>
          <w:color w:val="000000" w:themeColor="text1"/>
          <w:sz w:val="24"/>
        </w:rPr>
        <w:id w:val="75642196"/>
        <w:docPartObj>
          <w:docPartGallery w:val="Table of Contents"/>
          <w:docPartUnique/>
        </w:docPartObj>
      </w:sdtPr>
      <w:sdtEndPr>
        <w:rPr>
          <w:b/>
          <w:bCs/>
          <w:noProof/>
        </w:rPr>
      </w:sdtEndPr>
      <w:sdtContent>
        <w:p w14:paraId="67FA8656" w14:textId="77777777" w:rsidR="00F92F1E" w:rsidRPr="00F92F1E" w:rsidRDefault="00F92F1E" w:rsidP="00F92F1E">
          <w:pPr>
            <w:keepNext/>
            <w:keepLines/>
            <w:spacing w:after="0" w:line="240" w:lineRule="auto"/>
            <w:rPr>
              <w:rFonts w:ascii="Arial" w:eastAsiaTheme="majorEastAsia" w:hAnsi="Arial" w:cs="Arial"/>
              <w:color w:val="000000" w:themeColor="text1"/>
              <w:sz w:val="24"/>
              <w:szCs w:val="24"/>
              <w:u w:val="single"/>
              <w:lang w:val="en-US"/>
            </w:rPr>
          </w:pPr>
          <w:r w:rsidRPr="00F92F1E">
            <w:rPr>
              <w:rFonts w:ascii="Arial" w:eastAsiaTheme="majorEastAsia" w:hAnsi="Arial" w:cs="Arial"/>
              <w:color w:val="000000" w:themeColor="text1"/>
              <w:sz w:val="24"/>
              <w:szCs w:val="24"/>
              <w:u w:val="single"/>
              <w:lang w:val="en-US"/>
            </w:rPr>
            <w:t>Contents</w:t>
          </w:r>
        </w:p>
        <w:p w14:paraId="110078B9" w14:textId="77777777" w:rsidR="00F92F1E" w:rsidRPr="00F92F1E" w:rsidRDefault="00F92F1E" w:rsidP="00F92F1E">
          <w:pPr>
            <w:spacing w:after="0" w:line="240" w:lineRule="auto"/>
            <w:jc w:val="both"/>
            <w:rPr>
              <w:rFonts w:ascii="Arial" w:hAnsi="Arial"/>
              <w:color w:val="000000" w:themeColor="text1"/>
              <w:sz w:val="24"/>
              <w:lang w:val="en-US"/>
            </w:rPr>
          </w:pPr>
        </w:p>
        <w:p w14:paraId="127CBF1B" w14:textId="3BE14708" w:rsidR="00F92F1E" w:rsidRPr="00F92F1E" w:rsidRDefault="00F92F1E" w:rsidP="00F92F1E">
          <w:pPr>
            <w:pStyle w:val="TOC1"/>
            <w:rPr>
              <w:rFonts w:ascii="Arial" w:hAnsi="Arial" w:cs="Arial"/>
              <w:noProof/>
              <w:sz w:val="24"/>
              <w:szCs w:val="24"/>
            </w:rPr>
          </w:pPr>
          <w:r w:rsidRPr="00F92F1E">
            <w:rPr>
              <w:color w:val="000000" w:themeColor="text1"/>
            </w:rPr>
            <w:fldChar w:fldCharType="begin"/>
          </w:r>
          <w:r w:rsidRPr="00F92F1E">
            <w:rPr>
              <w:color w:val="000000" w:themeColor="text1"/>
            </w:rPr>
            <w:instrText xml:space="preserve"> TOC \o "1-3" \h \z \u </w:instrText>
          </w:r>
          <w:r w:rsidRPr="00F92F1E">
            <w:rPr>
              <w:color w:val="000000" w:themeColor="text1"/>
            </w:rPr>
            <w:fldChar w:fldCharType="separate"/>
          </w:r>
          <w:hyperlink w:anchor="_Toc120299646" w:history="1">
            <w:r w:rsidRPr="00F92F1E">
              <w:rPr>
                <w:rStyle w:val="Hyperlink"/>
                <w:rFonts w:ascii="Arial" w:hAnsi="Arial" w:cs="Arial"/>
                <w:noProof/>
                <w:sz w:val="24"/>
                <w:szCs w:val="24"/>
              </w:rPr>
              <w:t>1</w:t>
            </w:r>
            <w:r w:rsidRPr="00F92F1E">
              <w:rPr>
                <w:rStyle w:val="Hyperlink"/>
                <w:rFonts w:ascii="Arial" w:hAnsi="Arial" w:cs="Arial"/>
                <w:noProof/>
                <w:sz w:val="24"/>
                <w:szCs w:val="24"/>
              </w:rPr>
              <w:tab/>
              <w:t>Introduction</w:t>
            </w:r>
            <w:r w:rsidRPr="00F92F1E">
              <w:rPr>
                <w:rFonts w:ascii="Arial" w:hAnsi="Arial" w:cs="Arial"/>
                <w:noProof/>
                <w:webHidden/>
                <w:sz w:val="24"/>
                <w:szCs w:val="24"/>
              </w:rPr>
              <w:tab/>
            </w:r>
            <w:r w:rsidRPr="00F92F1E">
              <w:rPr>
                <w:rFonts w:ascii="Arial" w:hAnsi="Arial" w:cs="Arial"/>
                <w:noProof/>
                <w:webHidden/>
                <w:sz w:val="24"/>
                <w:szCs w:val="24"/>
              </w:rPr>
              <w:fldChar w:fldCharType="begin"/>
            </w:r>
            <w:r w:rsidRPr="00F92F1E">
              <w:rPr>
                <w:rFonts w:ascii="Arial" w:hAnsi="Arial" w:cs="Arial"/>
                <w:noProof/>
                <w:webHidden/>
                <w:sz w:val="24"/>
                <w:szCs w:val="24"/>
              </w:rPr>
              <w:instrText xml:space="preserve"> PAGEREF _Toc120299646 \h </w:instrText>
            </w:r>
            <w:r w:rsidRPr="00F92F1E">
              <w:rPr>
                <w:rFonts w:ascii="Arial" w:hAnsi="Arial" w:cs="Arial"/>
                <w:noProof/>
                <w:webHidden/>
                <w:sz w:val="24"/>
                <w:szCs w:val="24"/>
              </w:rPr>
            </w:r>
            <w:r w:rsidRPr="00F92F1E">
              <w:rPr>
                <w:rFonts w:ascii="Arial" w:hAnsi="Arial" w:cs="Arial"/>
                <w:noProof/>
                <w:webHidden/>
                <w:sz w:val="24"/>
                <w:szCs w:val="24"/>
              </w:rPr>
              <w:fldChar w:fldCharType="separate"/>
            </w:r>
            <w:r w:rsidRPr="00F92F1E">
              <w:rPr>
                <w:rFonts w:ascii="Arial" w:hAnsi="Arial" w:cs="Arial"/>
                <w:noProof/>
                <w:webHidden/>
                <w:sz w:val="24"/>
                <w:szCs w:val="24"/>
              </w:rPr>
              <w:t>1</w:t>
            </w:r>
            <w:r w:rsidRPr="00F92F1E">
              <w:rPr>
                <w:rFonts w:ascii="Arial" w:hAnsi="Arial" w:cs="Arial"/>
                <w:noProof/>
                <w:webHidden/>
                <w:sz w:val="24"/>
                <w:szCs w:val="24"/>
              </w:rPr>
              <w:fldChar w:fldCharType="end"/>
            </w:r>
          </w:hyperlink>
        </w:p>
        <w:p w14:paraId="56BC322B" w14:textId="521B5A49" w:rsidR="00F92F1E" w:rsidRPr="00F92F1E" w:rsidRDefault="00F92F1E" w:rsidP="00F92F1E">
          <w:pPr>
            <w:pStyle w:val="TOC1"/>
            <w:rPr>
              <w:rFonts w:ascii="Arial" w:hAnsi="Arial" w:cs="Arial"/>
              <w:noProof/>
              <w:sz w:val="24"/>
              <w:szCs w:val="24"/>
            </w:rPr>
          </w:pPr>
          <w:hyperlink w:anchor="_Toc120299647" w:history="1">
            <w:r w:rsidRPr="00F92F1E">
              <w:rPr>
                <w:rStyle w:val="Hyperlink"/>
                <w:rFonts w:ascii="Arial" w:hAnsi="Arial" w:cs="Arial"/>
                <w:noProof/>
                <w:sz w:val="24"/>
                <w:szCs w:val="24"/>
              </w:rPr>
              <w:t>2</w:t>
            </w:r>
            <w:r w:rsidRPr="00F92F1E">
              <w:rPr>
                <w:rFonts w:ascii="Arial" w:hAnsi="Arial" w:cs="Arial"/>
                <w:noProof/>
                <w:sz w:val="24"/>
                <w:szCs w:val="24"/>
              </w:rPr>
              <w:tab/>
            </w:r>
            <w:r w:rsidRPr="00F92F1E">
              <w:rPr>
                <w:rStyle w:val="Hyperlink"/>
                <w:rFonts w:ascii="Arial" w:hAnsi="Arial" w:cs="Arial"/>
                <w:noProof/>
                <w:sz w:val="24"/>
                <w:szCs w:val="24"/>
              </w:rPr>
              <w:t>Matters for consideration</w:t>
            </w:r>
            <w:r w:rsidRPr="00F92F1E">
              <w:rPr>
                <w:rFonts w:ascii="Arial" w:hAnsi="Arial" w:cs="Arial"/>
                <w:noProof/>
                <w:webHidden/>
                <w:sz w:val="24"/>
                <w:szCs w:val="24"/>
              </w:rPr>
              <w:tab/>
            </w:r>
            <w:r w:rsidRPr="00F92F1E">
              <w:rPr>
                <w:rFonts w:ascii="Arial" w:hAnsi="Arial" w:cs="Arial"/>
                <w:noProof/>
                <w:webHidden/>
                <w:sz w:val="24"/>
                <w:szCs w:val="24"/>
              </w:rPr>
              <w:fldChar w:fldCharType="begin"/>
            </w:r>
            <w:r w:rsidRPr="00F92F1E">
              <w:rPr>
                <w:rFonts w:ascii="Arial" w:hAnsi="Arial" w:cs="Arial"/>
                <w:noProof/>
                <w:webHidden/>
                <w:sz w:val="24"/>
                <w:szCs w:val="24"/>
              </w:rPr>
              <w:instrText xml:space="preserve"> PAGEREF _Toc120299647 \h </w:instrText>
            </w:r>
            <w:r w:rsidRPr="00F92F1E">
              <w:rPr>
                <w:rFonts w:ascii="Arial" w:hAnsi="Arial" w:cs="Arial"/>
                <w:noProof/>
                <w:webHidden/>
                <w:sz w:val="24"/>
                <w:szCs w:val="24"/>
              </w:rPr>
            </w:r>
            <w:r w:rsidRPr="00F92F1E">
              <w:rPr>
                <w:rFonts w:ascii="Arial" w:hAnsi="Arial" w:cs="Arial"/>
                <w:noProof/>
                <w:webHidden/>
                <w:sz w:val="24"/>
                <w:szCs w:val="24"/>
              </w:rPr>
              <w:fldChar w:fldCharType="separate"/>
            </w:r>
            <w:r w:rsidRPr="00F92F1E">
              <w:rPr>
                <w:rFonts w:ascii="Arial" w:hAnsi="Arial" w:cs="Arial"/>
                <w:noProof/>
                <w:webHidden/>
                <w:sz w:val="24"/>
                <w:szCs w:val="24"/>
              </w:rPr>
              <w:t>1</w:t>
            </w:r>
            <w:r w:rsidRPr="00F92F1E">
              <w:rPr>
                <w:rFonts w:ascii="Arial" w:hAnsi="Arial" w:cs="Arial"/>
                <w:noProof/>
                <w:webHidden/>
                <w:sz w:val="24"/>
                <w:szCs w:val="24"/>
              </w:rPr>
              <w:fldChar w:fldCharType="end"/>
            </w:r>
          </w:hyperlink>
        </w:p>
        <w:p w14:paraId="0CDD80C7" w14:textId="48873407" w:rsidR="00F92F1E" w:rsidRPr="00F92F1E" w:rsidRDefault="00F92F1E" w:rsidP="00F92F1E">
          <w:pPr>
            <w:pStyle w:val="TOC1"/>
            <w:rPr>
              <w:rFonts w:ascii="Arial" w:hAnsi="Arial" w:cs="Arial"/>
              <w:noProof/>
              <w:sz w:val="24"/>
              <w:szCs w:val="24"/>
            </w:rPr>
          </w:pPr>
          <w:hyperlink w:anchor="_Toc120299648" w:history="1">
            <w:r w:rsidRPr="00F92F1E">
              <w:rPr>
                <w:rStyle w:val="Hyperlink"/>
                <w:rFonts w:ascii="Arial" w:hAnsi="Arial" w:cs="Arial"/>
                <w:noProof/>
                <w:sz w:val="24"/>
                <w:szCs w:val="24"/>
              </w:rPr>
              <w:t>3</w:t>
            </w:r>
            <w:r w:rsidRPr="00F92F1E">
              <w:rPr>
                <w:rFonts w:ascii="Arial" w:hAnsi="Arial" w:cs="Arial"/>
                <w:noProof/>
                <w:sz w:val="24"/>
                <w:szCs w:val="24"/>
              </w:rPr>
              <w:tab/>
            </w:r>
            <w:r w:rsidRPr="00F92F1E">
              <w:rPr>
                <w:rStyle w:val="Hyperlink"/>
                <w:rFonts w:ascii="Arial" w:hAnsi="Arial" w:cs="Arial"/>
                <w:noProof/>
                <w:sz w:val="24"/>
                <w:szCs w:val="24"/>
              </w:rPr>
              <w:t>Cleaning</w:t>
            </w:r>
            <w:r w:rsidRPr="00F92F1E">
              <w:rPr>
                <w:rFonts w:ascii="Arial" w:hAnsi="Arial" w:cs="Arial"/>
                <w:noProof/>
                <w:webHidden/>
                <w:sz w:val="24"/>
                <w:szCs w:val="24"/>
              </w:rPr>
              <w:tab/>
            </w:r>
            <w:r w:rsidRPr="00F92F1E">
              <w:rPr>
                <w:rFonts w:ascii="Arial" w:hAnsi="Arial" w:cs="Arial"/>
                <w:noProof/>
                <w:webHidden/>
                <w:sz w:val="24"/>
                <w:szCs w:val="24"/>
              </w:rPr>
              <w:fldChar w:fldCharType="begin"/>
            </w:r>
            <w:r w:rsidRPr="00F92F1E">
              <w:rPr>
                <w:rFonts w:ascii="Arial" w:hAnsi="Arial" w:cs="Arial"/>
                <w:noProof/>
                <w:webHidden/>
                <w:sz w:val="24"/>
                <w:szCs w:val="24"/>
              </w:rPr>
              <w:instrText xml:space="preserve"> PAGEREF _Toc120299648 \h </w:instrText>
            </w:r>
            <w:r w:rsidRPr="00F92F1E">
              <w:rPr>
                <w:rFonts w:ascii="Arial" w:hAnsi="Arial" w:cs="Arial"/>
                <w:noProof/>
                <w:webHidden/>
                <w:sz w:val="24"/>
                <w:szCs w:val="24"/>
              </w:rPr>
            </w:r>
            <w:r w:rsidRPr="00F92F1E">
              <w:rPr>
                <w:rFonts w:ascii="Arial" w:hAnsi="Arial" w:cs="Arial"/>
                <w:noProof/>
                <w:webHidden/>
                <w:sz w:val="24"/>
                <w:szCs w:val="24"/>
              </w:rPr>
              <w:fldChar w:fldCharType="separate"/>
            </w:r>
            <w:r w:rsidRPr="00F92F1E">
              <w:rPr>
                <w:rFonts w:ascii="Arial" w:hAnsi="Arial" w:cs="Arial"/>
                <w:noProof/>
                <w:webHidden/>
                <w:sz w:val="24"/>
                <w:szCs w:val="24"/>
              </w:rPr>
              <w:t>3</w:t>
            </w:r>
            <w:r w:rsidRPr="00F92F1E">
              <w:rPr>
                <w:rFonts w:ascii="Arial" w:hAnsi="Arial" w:cs="Arial"/>
                <w:noProof/>
                <w:webHidden/>
                <w:sz w:val="24"/>
                <w:szCs w:val="24"/>
              </w:rPr>
              <w:fldChar w:fldCharType="end"/>
            </w:r>
          </w:hyperlink>
        </w:p>
        <w:p w14:paraId="28A20E03" w14:textId="0FF823F1" w:rsidR="00F92F1E" w:rsidRPr="00F92F1E" w:rsidRDefault="00F92F1E" w:rsidP="00F92F1E">
          <w:pPr>
            <w:pStyle w:val="TOC1"/>
            <w:ind w:left="564" w:hanging="564"/>
            <w:rPr>
              <w:rFonts w:ascii="Arial" w:hAnsi="Arial" w:cs="Arial"/>
              <w:noProof/>
              <w:sz w:val="24"/>
              <w:szCs w:val="24"/>
            </w:rPr>
          </w:pPr>
          <w:hyperlink w:anchor="_Toc120299649" w:history="1">
            <w:r w:rsidRPr="00F92F1E">
              <w:rPr>
                <w:rStyle w:val="Hyperlink"/>
                <w:rFonts w:ascii="Arial" w:hAnsi="Arial" w:cs="Arial"/>
                <w:noProof/>
                <w:sz w:val="24"/>
                <w:szCs w:val="24"/>
              </w:rPr>
              <w:t>4</w:t>
            </w:r>
            <w:r w:rsidRPr="00F92F1E">
              <w:rPr>
                <w:rFonts w:ascii="Arial" w:hAnsi="Arial" w:cs="Arial"/>
                <w:noProof/>
                <w:sz w:val="24"/>
                <w:szCs w:val="24"/>
              </w:rPr>
              <w:tab/>
              <w:t>C</w:t>
            </w:r>
            <w:r w:rsidRPr="00F92F1E">
              <w:rPr>
                <w:rStyle w:val="Hyperlink"/>
                <w:rFonts w:ascii="Arial" w:hAnsi="Arial" w:cs="Arial"/>
                <w:noProof/>
                <w:sz w:val="24"/>
                <w:szCs w:val="24"/>
              </w:rPr>
              <w:t>atering kitchen extract systems and the regulatory reform (fire safety) order 2005 (the order)</w:t>
            </w:r>
            <w:r w:rsidRPr="00F92F1E">
              <w:rPr>
                <w:rFonts w:ascii="Arial" w:hAnsi="Arial" w:cs="Arial"/>
                <w:noProof/>
                <w:webHidden/>
                <w:sz w:val="24"/>
                <w:szCs w:val="24"/>
              </w:rPr>
              <w:tab/>
            </w:r>
            <w:r w:rsidRPr="00F92F1E">
              <w:rPr>
                <w:rFonts w:ascii="Arial" w:hAnsi="Arial" w:cs="Arial"/>
                <w:noProof/>
                <w:webHidden/>
                <w:sz w:val="24"/>
                <w:szCs w:val="24"/>
              </w:rPr>
              <w:fldChar w:fldCharType="begin"/>
            </w:r>
            <w:r w:rsidRPr="00F92F1E">
              <w:rPr>
                <w:rFonts w:ascii="Arial" w:hAnsi="Arial" w:cs="Arial"/>
                <w:noProof/>
                <w:webHidden/>
                <w:sz w:val="24"/>
                <w:szCs w:val="24"/>
              </w:rPr>
              <w:instrText xml:space="preserve"> PAGEREF _Toc120299649 \h </w:instrText>
            </w:r>
            <w:r w:rsidRPr="00F92F1E">
              <w:rPr>
                <w:rFonts w:ascii="Arial" w:hAnsi="Arial" w:cs="Arial"/>
                <w:noProof/>
                <w:webHidden/>
                <w:sz w:val="24"/>
                <w:szCs w:val="24"/>
              </w:rPr>
            </w:r>
            <w:r w:rsidRPr="00F92F1E">
              <w:rPr>
                <w:rFonts w:ascii="Arial" w:hAnsi="Arial" w:cs="Arial"/>
                <w:noProof/>
                <w:webHidden/>
                <w:sz w:val="24"/>
                <w:szCs w:val="24"/>
              </w:rPr>
              <w:fldChar w:fldCharType="separate"/>
            </w:r>
            <w:r w:rsidRPr="00F92F1E">
              <w:rPr>
                <w:rFonts w:ascii="Arial" w:hAnsi="Arial" w:cs="Arial"/>
                <w:noProof/>
                <w:webHidden/>
                <w:sz w:val="24"/>
                <w:szCs w:val="24"/>
              </w:rPr>
              <w:t>4</w:t>
            </w:r>
            <w:r w:rsidRPr="00F92F1E">
              <w:rPr>
                <w:rFonts w:ascii="Arial" w:hAnsi="Arial" w:cs="Arial"/>
                <w:noProof/>
                <w:webHidden/>
                <w:sz w:val="24"/>
                <w:szCs w:val="24"/>
              </w:rPr>
              <w:fldChar w:fldCharType="end"/>
            </w:r>
          </w:hyperlink>
        </w:p>
        <w:p w14:paraId="6C005A03" w14:textId="1426BE75" w:rsidR="00F92F1E" w:rsidRPr="00F92F1E" w:rsidRDefault="00F92F1E" w:rsidP="00F92F1E">
          <w:pPr>
            <w:pStyle w:val="TOC1"/>
            <w:rPr>
              <w:rFonts w:ascii="Arial" w:hAnsi="Arial" w:cs="Arial"/>
              <w:noProof/>
              <w:sz w:val="24"/>
              <w:szCs w:val="24"/>
            </w:rPr>
          </w:pPr>
          <w:hyperlink w:anchor="_Toc120299650" w:history="1">
            <w:r w:rsidRPr="00F92F1E">
              <w:rPr>
                <w:rStyle w:val="Hyperlink"/>
                <w:rFonts w:ascii="Arial" w:hAnsi="Arial" w:cs="Arial"/>
                <w:noProof/>
                <w:sz w:val="24"/>
                <w:szCs w:val="24"/>
              </w:rPr>
              <w:t>5</w:t>
            </w:r>
            <w:r w:rsidRPr="00F92F1E">
              <w:rPr>
                <w:rFonts w:ascii="Arial" w:hAnsi="Arial" w:cs="Arial"/>
                <w:noProof/>
                <w:sz w:val="24"/>
                <w:szCs w:val="24"/>
              </w:rPr>
              <w:tab/>
            </w:r>
            <w:r w:rsidRPr="00F92F1E">
              <w:rPr>
                <w:rStyle w:val="Hyperlink"/>
                <w:rFonts w:ascii="Arial" w:hAnsi="Arial" w:cs="Arial"/>
                <w:noProof/>
                <w:sz w:val="24"/>
                <w:szCs w:val="24"/>
              </w:rPr>
              <w:t>Bibliography</w:t>
            </w:r>
            <w:r w:rsidRPr="00F92F1E">
              <w:rPr>
                <w:rFonts w:ascii="Arial" w:hAnsi="Arial" w:cs="Arial"/>
                <w:noProof/>
                <w:webHidden/>
                <w:sz w:val="24"/>
                <w:szCs w:val="24"/>
              </w:rPr>
              <w:tab/>
            </w:r>
            <w:r w:rsidRPr="00F92F1E">
              <w:rPr>
                <w:rFonts w:ascii="Arial" w:hAnsi="Arial" w:cs="Arial"/>
                <w:noProof/>
                <w:webHidden/>
                <w:sz w:val="24"/>
                <w:szCs w:val="24"/>
              </w:rPr>
              <w:fldChar w:fldCharType="begin"/>
            </w:r>
            <w:r w:rsidRPr="00F92F1E">
              <w:rPr>
                <w:rFonts w:ascii="Arial" w:hAnsi="Arial" w:cs="Arial"/>
                <w:noProof/>
                <w:webHidden/>
                <w:sz w:val="24"/>
                <w:szCs w:val="24"/>
              </w:rPr>
              <w:instrText xml:space="preserve"> PAGEREF _Toc120299650 \h </w:instrText>
            </w:r>
            <w:r w:rsidRPr="00F92F1E">
              <w:rPr>
                <w:rFonts w:ascii="Arial" w:hAnsi="Arial" w:cs="Arial"/>
                <w:noProof/>
                <w:webHidden/>
                <w:sz w:val="24"/>
                <w:szCs w:val="24"/>
              </w:rPr>
            </w:r>
            <w:r w:rsidRPr="00F92F1E">
              <w:rPr>
                <w:rFonts w:ascii="Arial" w:hAnsi="Arial" w:cs="Arial"/>
                <w:noProof/>
                <w:webHidden/>
                <w:sz w:val="24"/>
                <w:szCs w:val="24"/>
              </w:rPr>
              <w:fldChar w:fldCharType="separate"/>
            </w:r>
            <w:r w:rsidRPr="00F92F1E">
              <w:rPr>
                <w:rFonts w:ascii="Arial" w:hAnsi="Arial" w:cs="Arial"/>
                <w:noProof/>
                <w:webHidden/>
                <w:sz w:val="24"/>
                <w:szCs w:val="24"/>
              </w:rPr>
              <w:t>5</w:t>
            </w:r>
            <w:r w:rsidRPr="00F92F1E">
              <w:rPr>
                <w:rFonts w:ascii="Arial" w:hAnsi="Arial" w:cs="Arial"/>
                <w:noProof/>
                <w:webHidden/>
                <w:sz w:val="24"/>
                <w:szCs w:val="24"/>
              </w:rPr>
              <w:fldChar w:fldCharType="end"/>
            </w:r>
          </w:hyperlink>
        </w:p>
        <w:p w14:paraId="648A0585" w14:textId="084A4FA5" w:rsidR="00F92F1E" w:rsidRPr="00F92F1E" w:rsidRDefault="00F92F1E" w:rsidP="00F92F1E">
          <w:pPr>
            <w:pStyle w:val="TOC1"/>
            <w:rPr>
              <w:rFonts w:ascii="Arial" w:hAnsi="Arial" w:cs="Arial"/>
              <w:noProof/>
              <w:sz w:val="24"/>
              <w:szCs w:val="24"/>
            </w:rPr>
          </w:pPr>
        </w:p>
        <w:p w14:paraId="1E02B6D4" w14:textId="3C684C77" w:rsidR="00F92F1E" w:rsidRPr="00F92F1E" w:rsidRDefault="00F92F1E" w:rsidP="00F92F1E">
          <w:pPr>
            <w:pStyle w:val="TOC1"/>
            <w:rPr>
              <w:rFonts w:ascii="Arial" w:hAnsi="Arial" w:cs="Arial"/>
              <w:noProof/>
              <w:sz w:val="24"/>
              <w:szCs w:val="24"/>
            </w:rPr>
          </w:pPr>
          <w:hyperlink w:anchor="_Toc120299652" w:history="1">
            <w:r w:rsidRPr="00F92F1E">
              <w:rPr>
                <w:rStyle w:val="Hyperlink"/>
                <w:rFonts w:ascii="Arial" w:hAnsi="Arial" w:cs="Arial"/>
                <w:noProof/>
                <w:sz w:val="24"/>
                <w:szCs w:val="24"/>
              </w:rPr>
              <w:t>Appendix A - Diagram of a catering kitchen extract system</w:t>
            </w:r>
            <w:r w:rsidRPr="00F92F1E">
              <w:rPr>
                <w:rFonts w:ascii="Arial" w:hAnsi="Arial" w:cs="Arial"/>
                <w:noProof/>
                <w:webHidden/>
                <w:sz w:val="24"/>
                <w:szCs w:val="24"/>
              </w:rPr>
              <w:tab/>
            </w:r>
            <w:r w:rsidRPr="00F92F1E">
              <w:rPr>
                <w:rFonts w:ascii="Arial" w:hAnsi="Arial" w:cs="Arial"/>
                <w:noProof/>
                <w:webHidden/>
                <w:sz w:val="24"/>
                <w:szCs w:val="24"/>
              </w:rPr>
              <w:fldChar w:fldCharType="begin"/>
            </w:r>
            <w:r w:rsidRPr="00F92F1E">
              <w:rPr>
                <w:rFonts w:ascii="Arial" w:hAnsi="Arial" w:cs="Arial"/>
                <w:noProof/>
                <w:webHidden/>
                <w:sz w:val="24"/>
                <w:szCs w:val="24"/>
              </w:rPr>
              <w:instrText xml:space="preserve"> PAGEREF _Toc120299652 \h </w:instrText>
            </w:r>
            <w:r w:rsidRPr="00F92F1E">
              <w:rPr>
                <w:rFonts w:ascii="Arial" w:hAnsi="Arial" w:cs="Arial"/>
                <w:noProof/>
                <w:webHidden/>
                <w:sz w:val="24"/>
                <w:szCs w:val="24"/>
              </w:rPr>
            </w:r>
            <w:r w:rsidRPr="00F92F1E">
              <w:rPr>
                <w:rFonts w:ascii="Arial" w:hAnsi="Arial" w:cs="Arial"/>
                <w:noProof/>
                <w:webHidden/>
                <w:sz w:val="24"/>
                <w:szCs w:val="24"/>
              </w:rPr>
              <w:fldChar w:fldCharType="separate"/>
            </w:r>
            <w:r w:rsidRPr="00F92F1E">
              <w:rPr>
                <w:rFonts w:ascii="Arial" w:hAnsi="Arial" w:cs="Arial"/>
                <w:noProof/>
                <w:webHidden/>
                <w:sz w:val="24"/>
                <w:szCs w:val="24"/>
              </w:rPr>
              <w:t>7</w:t>
            </w:r>
            <w:r w:rsidRPr="00F92F1E">
              <w:rPr>
                <w:rFonts w:ascii="Arial" w:hAnsi="Arial" w:cs="Arial"/>
                <w:noProof/>
                <w:webHidden/>
                <w:sz w:val="24"/>
                <w:szCs w:val="24"/>
              </w:rPr>
              <w:fldChar w:fldCharType="end"/>
            </w:r>
          </w:hyperlink>
        </w:p>
        <w:p w14:paraId="72B521FB" w14:textId="2604A44A" w:rsidR="00F92F1E" w:rsidRPr="00F92F1E" w:rsidRDefault="00F92F1E" w:rsidP="00F92F1E">
          <w:pPr>
            <w:pStyle w:val="TOC1"/>
            <w:rPr>
              <w:rFonts w:ascii="Arial" w:hAnsi="Arial" w:cs="Arial"/>
              <w:noProof/>
              <w:sz w:val="24"/>
              <w:szCs w:val="24"/>
            </w:rPr>
          </w:pPr>
          <w:hyperlink w:anchor="_Toc120299654" w:history="1">
            <w:r w:rsidRPr="00F92F1E">
              <w:rPr>
                <w:rStyle w:val="Hyperlink"/>
                <w:rFonts w:ascii="Arial" w:hAnsi="Arial" w:cs="Arial"/>
                <w:noProof/>
                <w:sz w:val="24"/>
                <w:szCs w:val="24"/>
                <w:lang w:val="en" w:eastAsia="en-GB"/>
              </w:rPr>
              <w:t>Appendix B - Catering kitchen extract system aide-memoire</w:t>
            </w:r>
            <w:r w:rsidRPr="00F92F1E">
              <w:rPr>
                <w:rFonts w:ascii="Arial" w:hAnsi="Arial" w:cs="Arial"/>
                <w:noProof/>
                <w:webHidden/>
                <w:sz w:val="24"/>
                <w:szCs w:val="24"/>
              </w:rPr>
              <w:tab/>
            </w:r>
            <w:r w:rsidRPr="00F92F1E">
              <w:rPr>
                <w:rFonts w:ascii="Arial" w:hAnsi="Arial" w:cs="Arial"/>
                <w:noProof/>
                <w:webHidden/>
                <w:sz w:val="24"/>
                <w:szCs w:val="24"/>
              </w:rPr>
              <w:fldChar w:fldCharType="begin"/>
            </w:r>
            <w:r w:rsidRPr="00F92F1E">
              <w:rPr>
                <w:rFonts w:ascii="Arial" w:hAnsi="Arial" w:cs="Arial"/>
                <w:noProof/>
                <w:webHidden/>
                <w:sz w:val="24"/>
                <w:szCs w:val="24"/>
              </w:rPr>
              <w:instrText xml:space="preserve"> PAGEREF _Toc120299654 \h </w:instrText>
            </w:r>
            <w:r w:rsidRPr="00F92F1E">
              <w:rPr>
                <w:rFonts w:ascii="Arial" w:hAnsi="Arial" w:cs="Arial"/>
                <w:noProof/>
                <w:webHidden/>
                <w:sz w:val="24"/>
                <w:szCs w:val="24"/>
              </w:rPr>
            </w:r>
            <w:r w:rsidRPr="00F92F1E">
              <w:rPr>
                <w:rFonts w:ascii="Arial" w:hAnsi="Arial" w:cs="Arial"/>
                <w:noProof/>
                <w:webHidden/>
                <w:sz w:val="24"/>
                <w:szCs w:val="24"/>
              </w:rPr>
              <w:fldChar w:fldCharType="separate"/>
            </w:r>
            <w:r w:rsidRPr="00F92F1E">
              <w:rPr>
                <w:rFonts w:ascii="Arial" w:hAnsi="Arial" w:cs="Arial"/>
                <w:noProof/>
                <w:webHidden/>
                <w:sz w:val="24"/>
                <w:szCs w:val="24"/>
              </w:rPr>
              <w:t>8</w:t>
            </w:r>
            <w:r w:rsidRPr="00F92F1E">
              <w:rPr>
                <w:rFonts w:ascii="Arial" w:hAnsi="Arial" w:cs="Arial"/>
                <w:noProof/>
                <w:webHidden/>
                <w:sz w:val="24"/>
                <w:szCs w:val="24"/>
              </w:rPr>
              <w:fldChar w:fldCharType="end"/>
            </w:r>
          </w:hyperlink>
        </w:p>
        <w:p w14:paraId="3E17DE58" w14:textId="29E589AE" w:rsidR="00F92F1E" w:rsidRPr="00F92F1E" w:rsidRDefault="00F92F1E" w:rsidP="00F92F1E">
          <w:pPr>
            <w:spacing w:after="0" w:line="240" w:lineRule="auto"/>
            <w:jc w:val="both"/>
            <w:rPr>
              <w:rFonts w:ascii="Arial" w:hAnsi="Arial"/>
              <w:color w:val="000000" w:themeColor="text1"/>
              <w:sz w:val="24"/>
            </w:rPr>
          </w:pPr>
          <w:r w:rsidRPr="00F92F1E">
            <w:rPr>
              <w:rFonts w:ascii="Arial" w:hAnsi="Arial" w:cs="Arial"/>
              <w:b/>
              <w:bCs/>
              <w:noProof/>
              <w:color w:val="000000" w:themeColor="text1"/>
              <w:sz w:val="24"/>
              <w:szCs w:val="24"/>
            </w:rPr>
            <w:fldChar w:fldCharType="end"/>
          </w:r>
        </w:p>
      </w:sdtContent>
    </w:sdt>
    <w:p w14:paraId="34B9BCC5" w14:textId="77777777" w:rsidR="00F92F1E" w:rsidRPr="00F92F1E" w:rsidRDefault="00F92F1E" w:rsidP="00F92F1E">
      <w:pPr>
        <w:pStyle w:val="Heading1"/>
        <w:tabs>
          <w:tab w:val="left" w:pos="567"/>
        </w:tabs>
      </w:pPr>
      <w:bookmarkStart w:id="1" w:name="WhatisProtectiveMarking"/>
      <w:bookmarkStart w:id="2" w:name="_Toc120299646"/>
      <w:bookmarkEnd w:id="1"/>
      <w:r w:rsidRPr="00F92F1E">
        <w:t>1</w:t>
      </w:r>
      <w:r w:rsidRPr="00F92F1E">
        <w:tab/>
        <w:t>iNTRODUCTION</w:t>
      </w:r>
      <w:bookmarkEnd w:id="2"/>
    </w:p>
    <w:p w14:paraId="548BB37F" w14:textId="77777777" w:rsidR="00F92F1E" w:rsidRPr="00F92F1E" w:rsidRDefault="00F92F1E" w:rsidP="00F92F1E">
      <w:pPr>
        <w:spacing w:after="0" w:line="240" w:lineRule="auto"/>
        <w:rPr>
          <w:rFonts w:ascii="Arial" w:hAnsi="Arial" w:cs="Arial"/>
          <w:color w:val="000000" w:themeColor="text1"/>
          <w:sz w:val="24"/>
          <w:szCs w:val="24"/>
          <w:u w:val="single"/>
        </w:rPr>
      </w:pPr>
    </w:p>
    <w:p w14:paraId="0E71F87D" w14:textId="77777777" w:rsidR="00F92F1E" w:rsidRPr="00F92F1E" w:rsidRDefault="00F92F1E" w:rsidP="00F92F1E">
      <w:pPr>
        <w:spacing w:after="0" w:line="240" w:lineRule="auto"/>
        <w:rPr>
          <w:rFonts w:ascii="Arial" w:hAnsi="Arial" w:cs="Arial"/>
          <w:color w:val="000000" w:themeColor="text1"/>
          <w:sz w:val="24"/>
          <w:szCs w:val="24"/>
        </w:rPr>
      </w:pPr>
      <w:r w:rsidRPr="00F92F1E">
        <w:rPr>
          <w:rFonts w:ascii="Arial" w:hAnsi="Arial" w:cs="Arial"/>
          <w:color w:val="000000" w:themeColor="text1"/>
          <w:sz w:val="24"/>
          <w:szCs w:val="24"/>
        </w:rPr>
        <w:t>The term catering has a dictionary definition of “the business of providing food service at a site such as a hotel, public house, restaurant or any other location where cooking facilities that utilise ductwork is carried out”.  This may include or impact on some domestic premises.</w:t>
      </w:r>
    </w:p>
    <w:p w14:paraId="455695B9" w14:textId="77777777" w:rsidR="00F92F1E" w:rsidRPr="00F92F1E" w:rsidRDefault="00F92F1E" w:rsidP="00F92F1E">
      <w:pPr>
        <w:spacing w:after="0" w:line="240" w:lineRule="auto"/>
        <w:rPr>
          <w:rFonts w:ascii="Arial" w:hAnsi="Arial" w:cs="Arial"/>
          <w:color w:val="000000" w:themeColor="text1"/>
          <w:sz w:val="24"/>
          <w:szCs w:val="24"/>
        </w:rPr>
      </w:pPr>
    </w:p>
    <w:p w14:paraId="25BAAA88" w14:textId="77777777" w:rsidR="00F92F1E" w:rsidRPr="00F92F1E" w:rsidRDefault="00F92F1E" w:rsidP="00F92F1E">
      <w:pPr>
        <w:spacing w:after="0" w:line="240" w:lineRule="auto"/>
        <w:rPr>
          <w:rFonts w:ascii="Arial" w:hAnsi="Arial" w:cs="Arial"/>
          <w:color w:val="000000" w:themeColor="text1"/>
          <w:sz w:val="24"/>
          <w:szCs w:val="24"/>
        </w:rPr>
      </w:pPr>
      <w:r w:rsidRPr="00F92F1E">
        <w:rPr>
          <w:rFonts w:ascii="Arial" w:hAnsi="Arial" w:cs="Arial"/>
          <w:color w:val="000000" w:themeColor="text1"/>
          <w:sz w:val="24"/>
          <w:szCs w:val="24"/>
        </w:rPr>
        <w:t>Catering kitchen extract systems (ducting systems) are designed to collect smoke, steam, grease, cooking odours and fumes from combustion appliances into a canopy, through filters, ductwork, and then be discharged to atmosphere.  Therefore, where food is prepared for business purposes in a kitchen and that kitchen is a place of work it will be subject to the Regulatory Reform (Fire Safety) Order 2005 (the Order).</w:t>
      </w:r>
    </w:p>
    <w:p w14:paraId="052CF276" w14:textId="77777777" w:rsidR="00F92F1E" w:rsidRPr="00F92F1E" w:rsidRDefault="00F92F1E" w:rsidP="00F92F1E">
      <w:pPr>
        <w:spacing w:after="0" w:line="240" w:lineRule="auto"/>
        <w:rPr>
          <w:rFonts w:ascii="Arial" w:hAnsi="Arial" w:cs="Arial"/>
          <w:color w:val="000000" w:themeColor="text1"/>
          <w:sz w:val="24"/>
          <w:szCs w:val="24"/>
        </w:rPr>
      </w:pPr>
    </w:p>
    <w:p w14:paraId="285E3E2F" w14:textId="77777777" w:rsidR="00F92F1E" w:rsidRPr="00F92F1E" w:rsidRDefault="00F92F1E" w:rsidP="00F92F1E">
      <w:pPr>
        <w:spacing w:after="0" w:line="240" w:lineRule="auto"/>
        <w:rPr>
          <w:rFonts w:ascii="Arial" w:hAnsi="Arial" w:cs="Arial"/>
          <w:color w:val="000000" w:themeColor="text1"/>
          <w:sz w:val="24"/>
          <w:szCs w:val="24"/>
        </w:rPr>
      </w:pPr>
      <w:r w:rsidRPr="00F92F1E">
        <w:rPr>
          <w:rFonts w:ascii="Arial" w:hAnsi="Arial" w:cs="Arial"/>
          <w:color w:val="000000" w:themeColor="text1"/>
          <w:sz w:val="24"/>
          <w:szCs w:val="24"/>
        </w:rPr>
        <w:t>Fire Investigation Teams have previously stated that “by far the most common problem and cause of ducting fires is the lack of proper cleaning and maintenance”.  Therefore, any failure to observe a proper cleaning and maintenance regime could affect any subsequent insurance claim.</w:t>
      </w:r>
    </w:p>
    <w:p w14:paraId="42845615" w14:textId="77777777" w:rsidR="00F92F1E" w:rsidRPr="00F92F1E" w:rsidRDefault="00F92F1E" w:rsidP="00F92F1E">
      <w:pPr>
        <w:spacing w:after="0" w:line="240" w:lineRule="auto"/>
        <w:jc w:val="both"/>
        <w:rPr>
          <w:rFonts w:ascii="Arial" w:hAnsi="Arial" w:cs="Arial"/>
          <w:color w:val="000000" w:themeColor="text1"/>
          <w:sz w:val="24"/>
          <w:szCs w:val="24"/>
        </w:rPr>
      </w:pPr>
    </w:p>
    <w:p w14:paraId="69E748A1" w14:textId="77777777" w:rsidR="00F92F1E" w:rsidRPr="00F92F1E" w:rsidRDefault="00F92F1E" w:rsidP="00F92F1E">
      <w:pPr>
        <w:pStyle w:val="Heading1"/>
        <w:tabs>
          <w:tab w:val="left" w:pos="567"/>
        </w:tabs>
      </w:pPr>
      <w:bookmarkStart w:id="3" w:name="BalancingOpennesswithSecurity"/>
      <w:bookmarkStart w:id="4" w:name="_Toc120299647"/>
      <w:bookmarkEnd w:id="3"/>
      <w:r w:rsidRPr="00F92F1E">
        <w:t>2</w:t>
      </w:r>
      <w:r w:rsidRPr="00F92F1E">
        <w:tab/>
        <w:t>MATTERS FOR CONSIDERATION</w:t>
      </w:r>
      <w:bookmarkEnd w:id="4"/>
    </w:p>
    <w:p w14:paraId="68DA42FE" w14:textId="77777777" w:rsidR="00F92F1E" w:rsidRPr="00F92F1E" w:rsidRDefault="00F92F1E" w:rsidP="00F92F1E">
      <w:pPr>
        <w:spacing w:after="0" w:line="240" w:lineRule="auto"/>
        <w:jc w:val="both"/>
        <w:rPr>
          <w:rFonts w:ascii="Arial" w:eastAsia="Times New Roman" w:hAnsi="Arial" w:cs="Arial"/>
          <w:color w:val="000000" w:themeColor="text1"/>
          <w:sz w:val="24"/>
          <w:szCs w:val="24"/>
          <w:u w:val="single"/>
          <w:lang w:val="en" w:eastAsia="en-GB"/>
        </w:rPr>
      </w:pPr>
    </w:p>
    <w:p w14:paraId="184909CE" w14:textId="77777777" w:rsidR="00F92F1E" w:rsidRPr="00F92F1E" w:rsidRDefault="00F92F1E" w:rsidP="00F92F1E">
      <w:pPr>
        <w:tabs>
          <w:tab w:val="left" w:pos="2248"/>
        </w:tabs>
        <w:spacing w:after="0" w:line="240" w:lineRule="auto"/>
        <w:rPr>
          <w:rFonts w:ascii="Arial" w:eastAsia="Times New Roman" w:hAnsi="Arial" w:cs="Arial"/>
          <w:color w:val="000000" w:themeColor="text1"/>
          <w:sz w:val="24"/>
          <w:szCs w:val="24"/>
          <w:lang w:val="en" w:eastAsia="en-GB"/>
        </w:rPr>
      </w:pPr>
      <w:r w:rsidRPr="00F92F1E">
        <w:rPr>
          <w:rFonts w:ascii="Arial" w:eastAsia="Times New Roman" w:hAnsi="Arial" w:cs="Arial"/>
          <w:color w:val="000000" w:themeColor="text1"/>
          <w:sz w:val="24"/>
          <w:szCs w:val="24"/>
          <w:lang w:val="en" w:eastAsia="en-GB"/>
        </w:rPr>
        <w:t xml:space="preserve">A kitchen extract system would typically consist of the following components (see </w:t>
      </w:r>
      <w:hyperlink w:anchor="_DIAGRAM_OF_A" w:history="1">
        <w:r w:rsidRPr="00F92F1E">
          <w:rPr>
            <w:rFonts w:ascii="Arial" w:eastAsia="Times New Roman" w:hAnsi="Arial" w:cs="Arial"/>
            <w:color w:val="0000FF"/>
            <w:sz w:val="24"/>
            <w:szCs w:val="24"/>
            <w:u w:val="single"/>
            <w:lang w:val="en" w:eastAsia="en-GB"/>
          </w:rPr>
          <w:t>appendix A</w:t>
        </w:r>
      </w:hyperlink>
      <w:r w:rsidRPr="00F92F1E">
        <w:rPr>
          <w:rFonts w:ascii="Arial" w:eastAsia="Times New Roman" w:hAnsi="Arial" w:cs="Arial"/>
          <w:color w:val="000000" w:themeColor="text1"/>
          <w:sz w:val="24"/>
          <w:szCs w:val="24"/>
          <w:lang w:val="en" w:eastAsia="en-GB"/>
        </w:rPr>
        <w:t xml:space="preserve"> for an illustration):</w:t>
      </w:r>
    </w:p>
    <w:p w14:paraId="4509DD28" w14:textId="77777777" w:rsidR="00F92F1E" w:rsidRPr="00F92F1E" w:rsidRDefault="00F92F1E" w:rsidP="00F92F1E">
      <w:pPr>
        <w:numPr>
          <w:ilvl w:val="0"/>
          <w:numId w:val="13"/>
        </w:numPr>
        <w:tabs>
          <w:tab w:val="left" w:pos="426"/>
        </w:tabs>
        <w:spacing w:after="0" w:line="240" w:lineRule="auto"/>
        <w:ind w:left="426" w:hanging="283"/>
        <w:contextualSpacing/>
        <w:rPr>
          <w:rFonts w:ascii="Arial" w:eastAsia="Times New Roman" w:hAnsi="Arial" w:cs="Arial"/>
          <w:color w:val="000000" w:themeColor="text1"/>
          <w:sz w:val="24"/>
          <w:szCs w:val="24"/>
          <w:lang w:val="en" w:eastAsia="en-GB"/>
        </w:rPr>
      </w:pPr>
      <w:r w:rsidRPr="00F92F1E">
        <w:rPr>
          <w:rFonts w:ascii="Arial" w:eastAsia="Times New Roman" w:hAnsi="Arial" w:cs="Arial"/>
          <w:color w:val="000000" w:themeColor="text1"/>
          <w:sz w:val="24"/>
          <w:szCs w:val="24"/>
          <w:lang w:val="en" w:eastAsia="en-GB"/>
        </w:rPr>
        <w:t xml:space="preserve">Canopy – this is also referred to as hood or cooking hood, and is where the grease filters are </w:t>
      </w:r>
      <w:proofErr w:type="gramStart"/>
      <w:r w:rsidRPr="00F92F1E">
        <w:rPr>
          <w:rFonts w:ascii="Arial" w:eastAsia="Times New Roman" w:hAnsi="Arial" w:cs="Arial"/>
          <w:color w:val="000000" w:themeColor="text1"/>
          <w:sz w:val="24"/>
          <w:szCs w:val="24"/>
          <w:lang w:val="en" w:eastAsia="en-GB"/>
        </w:rPr>
        <w:t>housed;</w:t>
      </w:r>
      <w:proofErr w:type="gramEnd"/>
    </w:p>
    <w:p w14:paraId="26761FA6" w14:textId="77777777" w:rsidR="00F92F1E" w:rsidRPr="00F92F1E" w:rsidRDefault="00F92F1E" w:rsidP="00F92F1E">
      <w:pPr>
        <w:numPr>
          <w:ilvl w:val="0"/>
          <w:numId w:val="13"/>
        </w:numPr>
        <w:tabs>
          <w:tab w:val="left" w:pos="426"/>
        </w:tabs>
        <w:spacing w:after="0" w:line="240" w:lineRule="auto"/>
        <w:ind w:left="426" w:hanging="283"/>
        <w:contextualSpacing/>
        <w:rPr>
          <w:rFonts w:ascii="Arial" w:eastAsia="Times New Roman" w:hAnsi="Arial" w:cs="Arial"/>
          <w:color w:val="000000" w:themeColor="text1"/>
          <w:sz w:val="24"/>
          <w:szCs w:val="24"/>
          <w:lang w:val="en" w:eastAsia="en-GB"/>
        </w:rPr>
      </w:pPr>
      <w:r w:rsidRPr="00F92F1E">
        <w:rPr>
          <w:rFonts w:ascii="Arial" w:eastAsia="Times New Roman" w:hAnsi="Arial" w:cs="Arial"/>
          <w:color w:val="000000" w:themeColor="text1"/>
          <w:sz w:val="24"/>
          <w:szCs w:val="24"/>
          <w:lang w:val="en" w:eastAsia="en-GB"/>
        </w:rPr>
        <w:t xml:space="preserve">Canopy/extract plenum – this is typically the area immediately behind the grease filter housing and below where the ducting </w:t>
      </w:r>
      <w:proofErr w:type="gramStart"/>
      <w:r w:rsidRPr="00F92F1E">
        <w:rPr>
          <w:rFonts w:ascii="Arial" w:eastAsia="Times New Roman" w:hAnsi="Arial" w:cs="Arial"/>
          <w:color w:val="000000" w:themeColor="text1"/>
          <w:sz w:val="24"/>
          <w:szCs w:val="24"/>
          <w:lang w:val="en" w:eastAsia="en-GB"/>
        </w:rPr>
        <w:t>commences;</w:t>
      </w:r>
      <w:proofErr w:type="gramEnd"/>
    </w:p>
    <w:p w14:paraId="1CA8EE29" w14:textId="77777777" w:rsidR="00F92F1E" w:rsidRPr="00F92F1E" w:rsidRDefault="00F92F1E" w:rsidP="00F92F1E">
      <w:pPr>
        <w:numPr>
          <w:ilvl w:val="0"/>
          <w:numId w:val="13"/>
        </w:numPr>
        <w:tabs>
          <w:tab w:val="left" w:pos="426"/>
        </w:tabs>
        <w:spacing w:after="0" w:line="240" w:lineRule="auto"/>
        <w:ind w:left="426" w:hanging="283"/>
        <w:contextualSpacing/>
        <w:rPr>
          <w:rFonts w:ascii="Arial" w:eastAsia="Times New Roman" w:hAnsi="Arial" w:cs="Arial"/>
          <w:color w:val="000000" w:themeColor="text1"/>
          <w:sz w:val="24"/>
          <w:szCs w:val="24"/>
          <w:lang w:val="en" w:eastAsia="en-GB"/>
        </w:rPr>
      </w:pPr>
      <w:r w:rsidRPr="00F92F1E">
        <w:rPr>
          <w:rFonts w:ascii="Arial" w:eastAsia="Times New Roman" w:hAnsi="Arial" w:cs="Arial"/>
          <w:color w:val="000000" w:themeColor="text1"/>
          <w:sz w:val="24"/>
          <w:szCs w:val="24"/>
          <w:lang w:val="en" w:eastAsia="en-GB"/>
        </w:rPr>
        <w:t xml:space="preserve">Ducting – this is beyond the canopy/extract plenum and is typically constructed of </w:t>
      </w:r>
      <w:proofErr w:type="spellStart"/>
      <w:r w:rsidRPr="00F92F1E">
        <w:rPr>
          <w:rFonts w:ascii="Arial" w:eastAsia="Times New Roman" w:hAnsi="Arial" w:cs="Arial"/>
          <w:color w:val="000000" w:themeColor="text1"/>
          <w:sz w:val="24"/>
          <w:szCs w:val="24"/>
          <w:lang w:val="en" w:eastAsia="en-GB"/>
        </w:rPr>
        <w:t>galvanised</w:t>
      </w:r>
      <w:proofErr w:type="spellEnd"/>
      <w:r w:rsidRPr="00F92F1E">
        <w:rPr>
          <w:rFonts w:ascii="Arial" w:eastAsia="Times New Roman" w:hAnsi="Arial" w:cs="Arial"/>
          <w:color w:val="000000" w:themeColor="text1"/>
          <w:sz w:val="24"/>
          <w:szCs w:val="24"/>
          <w:lang w:val="en" w:eastAsia="en-GB"/>
        </w:rPr>
        <w:t xml:space="preserve"> steel or </w:t>
      </w:r>
      <w:proofErr w:type="gramStart"/>
      <w:r w:rsidRPr="00F92F1E">
        <w:rPr>
          <w:rFonts w:ascii="Arial" w:eastAsia="Times New Roman" w:hAnsi="Arial" w:cs="Arial"/>
          <w:color w:val="000000" w:themeColor="text1"/>
          <w:sz w:val="24"/>
          <w:szCs w:val="24"/>
          <w:lang w:val="en" w:eastAsia="en-GB"/>
        </w:rPr>
        <w:t>heavy duty</w:t>
      </w:r>
      <w:proofErr w:type="gramEnd"/>
      <w:r w:rsidRPr="00F92F1E">
        <w:rPr>
          <w:rFonts w:ascii="Arial" w:eastAsia="Times New Roman" w:hAnsi="Arial" w:cs="Arial"/>
          <w:color w:val="000000" w:themeColor="text1"/>
          <w:sz w:val="24"/>
          <w:szCs w:val="24"/>
          <w:lang w:val="en" w:eastAsia="en-GB"/>
        </w:rPr>
        <w:t xml:space="preserve"> fire rated steel, which may have additional fire protection. Flexible ductwork is not recommended for kitchen extract systems due to difficulty of </w:t>
      </w:r>
      <w:proofErr w:type="gramStart"/>
      <w:r w:rsidRPr="00F92F1E">
        <w:rPr>
          <w:rFonts w:ascii="Arial" w:eastAsia="Times New Roman" w:hAnsi="Arial" w:cs="Arial"/>
          <w:color w:val="000000" w:themeColor="text1"/>
          <w:sz w:val="24"/>
          <w:szCs w:val="24"/>
          <w:lang w:val="en" w:eastAsia="en-GB"/>
        </w:rPr>
        <w:t>cleaning;</w:t>
      </w:r>
      <w:proofErr w:type="gramEnd"/>
    </w:p>
    <w:p w14:paraId="17C55FFB" w14:textId="77777777" w:rsidR="00F92F1E" w:rsidRPr="00F92F1E" w:rsidRDefault="00F92F1E" w:rsidP="00F92F1E">
      <w:pPr>
        <w:numPr>
          <w:ilvl w:val="0"/>
          <w:numId w:val="13"/>
        </w:numPr>
        <w:tabs>
          <w:tab w:val="left" w:pos="426"/>
        </w:tabs>
        <w:spacing w:after="0" w:line="240" w:lineRule="auto"/>
        <w:ind w:left="426" w:hanging="283"/>
        <w:contextualSpacing/>
        <w:rPr>
          <w:rFonts w:ascii="Arial" w:eastAsia="Times New Roman" w:hAnsi="Arial" w:cs="Arial"/>
          <w:color w:val="000000" w:themeColor="text1"/>
          <w:sz w:val="24"/>
          <w:szCs w:val="24"/>
          <w:lang w:val="en" w:eastAsia="en-GB"/>
        </w:rPr>
      </w:pPr>
      <w:r w:rsidRPr="00F92F1E">
        <w:rPr>
          <w:rFonts w:ascii="Arial" w:eastAsia="Times New Roman" w:hAnsi="Arial" w:cs="Arial"/>
          <w:color w:val="000000" w:themeColor="text1"/>
          <w:sz w:val="24"/>
          <w:szCs w:val="24"/>
          <w:lang w:val="en" w:eastAsia="en-GB"/>
        </w:rPr>
        <w:t xml:space="preserve">Fire dampers - these must not be located within a kitchen extract system but are occasionally found in very old or non-compliant </w:t>
      </w:r>
      <w:proofErr w:type="gramStart"/>
      <w:r w:rsidRPr="00F92F1E">
        <w:rPr>
          <w:rFonts w:ascii="Arial" w:eastAsia="Times New Roman" w:hAnsi="Arial" w:cs="Arial"/>
          <w:color w:val="000000" w:themeColor="text1"/>
          <w:sz w:val="24"/>
          <w:szCs w:val="24"/>
          <w:lang w:val="en" w:eastAsia="en-GB"/>
        </w:rPr>
        <w:t>systems;</w:t>
      </w:r>
      <w:proofErr w:type="gramEnd"/>
    </w:p>
    <w:p w14:paraId="09FFE5CC" w14:textId="77777777" w:rsidR="00F92F1E" w:rsidRPr="00F92F1E" w:rsidRDefault="00F92F1E" w:rsidP="00F92F1E">
      <w:pPr>
        <w:numPr>
          <w:ilvl w:val="0"/>
          <w:numId w:val="13"/>
        </w:numPr>
        <w:tabs>
          <w:tab w:val="left" w:pos="426"/>
        </w:tabs>
        <w:spacing w:after="0" w:line="240" w:lineRule="auto"/>
        <w:ind w:left="426" w:hanging="283"/>
        <w:contextualSpacing/>
        <w:rPr>
          <w:rFonts w:ascii="Arial" w:eastAsia="Times New Roman" w:hAnsi="Arial" w:cs="Arial"/>
          <w:color w:val="000000" w:themeColor="text1"/>
          <w:sz w:val="24"/>
          <w:szCs w:val="24"/>
          <w:lang w:val="en" w:eastAsia="en-GB"/>
        </w:rPr>
      </w:pPr>
      <w:r w:rsidRPr="00F92F1E">
        <w:rPr>
          <w:rFonts w:ascii="Arial" w:eastAsia="Times New Roman" w:hAnsi="Arial" w:cs="Arial"/>
          <w:color w:val="000000" w:themeColor="text1"/>
          <w:sz w:val="24"/>
          <w:szCs w:val="24"/>
          <w:lang w:val="en" w:eastAsia="en-GB"/>
        </w:rPr>
        <w:t xml:space="preserve">Sound attenuators – internal sound deadening material to allow the fan noise to be </w:t>
      </w:r>
      <w:proofErr w:type="gramStart"/>
      <w:r w:rsidRPr="00F92F1E">
        <w:rPr>
          <w:rFonts w:ascii="Arial" w:eastAsia="Times New Roman" w:hAnsi="Arial" w:cs="Arial"/>
          <w:color w:val="000000" w:themeColor="text1"/>
          <w:sz w:val="24"/>
          <w:szCs w:val="24"/>
          <w:lang w:val="en" w:eastAsia="en-GB"/>
        </w:rPr>
        <w:t>absorbed;</w:t>
      </w:r>
      <w:proofErr w:type="gramEnd"/>
    </w:p>
    <w:p w14:paraId="391F6CC5" w14:textId="77777777" w:rsidR="00F92F1E" w:rsidRPr="00F92F1E" w:rsidRDefault="00F92F1E" w:rsidP="00F92F1E">
      <w:pPr>
        <w:numPr>
          <w:ilvl w:val="0"/>
          <w:numId w:val="13"/>
        </w:numPr>
        <w:tabs>
          <w:tab w:val="left" w:pos="426"/>
        </w:tabs>
        <w:spacing w:after="0" w:line="240" w:lineRule="auto"/>
        <w:ind w:left="426" w:hanging="283"/>
        <w:contextualSpacing/>
        <w:rPr>
          <w:rFonts w:ascii="Arial" w:eastAsia="Times New Roman" w:hAnsi="Arial" w:cs="Arial"/>
          <w:color w:val="000000" w:themeColor="text1"/>
          <w:sz w:val="24"/>
          <w:szCs w:val="24"/>
          <w:lang w:val="en" w:eastAsia="en-GB"/>
        </w:rPr>
      </w:pPr>
      <w:r w:rsidRPr="00F92F1E">
        <w:rPr>
          <w:rFonts w:ascii="Arial" w:eastAsia="Times New Roman" w:hAnsi="Arial" w:cs="Arial"/>
          <w:color w:val="000000" w:themeColor="text1"/>
          <w:sz w:val="24"/>
          <w:szCs w:val="24"/>
          <w:lang w:val="en" w:eastAsia="en-GB"/>
        </w:rPr>
        <w:t xml:space="preserve">Turning vanes – these may be found at changes of direction within the </w:t>
      </w:r>
      <w:proofErr w:type="gramStart"/>
      <w:r w:rsidRPr="00F92F1E">
        <w:rPr>
          <w:rFonts w:ascii="Arial" w:eastAsia="Times New Roman" w:hAnsi="Arial" w:cs="Arial"/>
          <w:color w:val="000000" w:themeColor="text1"/>
          <w:sz w:val="24"/>
          <w:szCs w:val="24"/>
          <w:lang w:val="en" w:eastAsia="en-GB"/>
        </w:rPr>
        <w:t>ducting;</w:t>
      </w:r>
      <w:proofErr w:type="gramEnd"/>
    </w:p>
    <w:p w14:paraId="059C9B1C" w14:textId="5F374B70" w:rsidR="00F92F1E" w:rsidRPr="00F92F1E" w:rsidRDefault="00F92F1E" w:rsidP="00F92F1E">
      <w:pPr>
        <w:numPr>
          <w:ilvl w:val="0"/>
          <w:numId w:val="13"/>
        </w:numPr>
        <w:tabs>
          <w:tab w:val="left" w:pos="426"/>
        </w:tabs>
        <w:spacing w:after="0" w:line="240" w:lineRule="auto"/>
        <w:ind w:left="426" w:hanging="283"/>
        <w:contextualSpacing/>
        <w:rPr>
          <w:rFonts w:ascii="Arial" w:eastAsia="Times New Roman" w:hAnsi="Arial" w:cs="Arial"/>
          <w:color w:val="000000" w:themeColor="text1"/>
          <w:sz w:val="24"/>
          <w:szCs w:val="24"/>
          <w:lang w:val="en" w:eastAsia="en-GB"/>
        </w:rPr>
      </w:pPr>
      <w:r w:rsidRPr="00F92F1E">
        <w:rPr>
          <w:rFonts w:ascii="Arial" w:eastAsia="Times New Roman" w:hAnsi="Arial" w:cs="Arial"/>
          <w:color w:val="000000" w:themeColor="text1"/>
          <w:sz w:val="24"/>
          <w:szCs w:val="24"/>
          <w:lang w:val="en" w:eastAsia="en-GB"/>
        </w:rPr>
        <w:t xml:space="preserve">Extract fan – to create extraction from the canopy an extract fan would be connected to the </w:t>
      </w:r>
      <w:r w:rsidRPr="00F92F1E">
        <w:rPr>
          <w:rFonts w:ascii="Arial" w:eastAsia="Times New Roman" w:hAnsi="Arial" w:cs="Arial"/>
          <w:color w:val="000000" w:themeColor="text1"/>
          <w:sz w:val="24"/>
          <w:szCs w:val="24"/>
          <w:lang w:val="en" w:eastAsia="en-GB"/>
        </w:rPr>
        <w:t>ductwork.</w:t>
      </w:r>
    </w:p>
    <w:p w14:paraId="63F736F8" w14:textId="77777777" w:rsidR="00F92F1E" w:rsidRPr="00F92F1E" w:rsidRDefault="00F92F1E" w:rsidP="00F92F1E">
      <w:pPr>
        <w:numPr>
          <w:ilvl w:val="0"/>
          <w:numId w:val="13"/>
        </w:numPr>
        <w:tabs>
          <w:tab w:val="left" w:pos="426"/>
        </w:tabs>
        <w:spacing w:after="0" w:line="240" w:lineRule="auto"/>
        <w:ind w:left="426" w:hanging="283"/>
        <w:contextualSpacing/>
        <w:rPr>
          <w:rFonts w:ascii="Arial" w:eastAsia="Times New Roman" w:hAnsi="Arial" w:cs="Arial"/>
          <w:color w:val="000000" w:themeColor="text1"/>
          <w:sz w:val="24"/>
          <w:szCs w:val="24"/>
          <w:lang w:val="en" w:eastAsia="en-GB"/>
        </w:rPr>
      </w:pPr>
      <w:r w:rsidRPr="00F92F1E">
        <w:rPr>
          <w:rFonts w:ascii="Arial" w:eastAsia="Times New Roman" w:hAnsi="Arial" w:cs="Arial"/>
          <w:color w:val="000000" w:themeColor="text1"/>
          <w:sz w:val="24"/>
          <w:szCs w:val="24"/>
          <w:lang w:val="en" w:eastAsia="en-GB"/>
        </w:rPr>
        <w:t>Discharge duct – on the exhaust side of the fan a discharge duct would direct extract air out of the building via an outlet.</w:t>
      </w:r>
    </w:p>
    <w:p w14:paraId="1E04B1F8" w14:textId="77777777" w:rsidR="00F92F1E" w:rsidRPr="00F92F1E" w:rsidRDefault="00F92F1E" w:rsidP="00F92F1E">
      <w:pPr>
        <w:tabs>
          <w:tab w:val="left" w:pos="2248"/>
        </w:tabs>
        <w:spacing w:after="0" w:line="240" w:lineRule="auto"/>
        <w:rPr>
          <w:rFonts w:ascii="Arial" w:eastAsia="Times New Roman" w:hAnsi="Arial" w:cs="Arial"/>
          <w:color w:val="000000" w:themeColor="text1"/>
          <w:sz w:val="24"/>
          <w:szCs w:val="24"/>
          <w:lang w:val="en" w:eastAsia="en-GB"/>
        </w:rPr>
      </w:pPr>
    </w:p>
    <w:p w14:paraId="352C43D2" w14:textId="77777777" w:rsidR="00F92F1E" w:rsidRPr="00F92F1E" w:rsidRDefault="00F92F1E" w:rsidP="00F92F1E">
      <w:pPr>
        <w:tabs>
          <w:tab w:val="left" w:pos="2248"/>
        </w:tabs>
        <w:spacing w:after="0" w:line="240" w:lineRule="auto"/>
        <w:rPr>
          <w:rFonts w:ascii="Arial" w:eastAsia="Times New Roman" w:hAnsi="Arial" w:cs="Arial"/>
          <w:color w:val="000000" w:themeColor="text1"/>
          <w:sz w:val="24"/>
          <w:szCs w:val="24"/>
          <w:lang w:val="en" w:eastAsia="en-GB"/>
        </w:rPr>
      </w:pPr>
      <w:r w:rsidRPr="00F92F1E">
        <w:rPr>
          <w:rFonts w:ascii="Arial" w:eastAsia="Times New Roman" w:hAnsi="Arial" w:cs="Arial"/>
          <w:color w:val="000000" w:themeColor="text1"/>
          <w:sz w:val="24"/>
          <w:szCs w:val="24"/>
          <w:lang w:val="en" w:eastAsia="en-GB"/>
        </w:rPr>
        <w:t xml:space="preserve">The primary purpose of grease filters is to reduce the amount of grease passing through into the extraction ductwork.  It is essential that all grease filters be in place whenever cooking appliances are operated.  Mesh filters have no flame protection and should not be used where there is a high risk of fire </w:t>
      </w:r>
      <w:proofErr w:type="gramStart"/>
      <w:r w:rsidRPr="00F92F1E">
        <w:rPr>
          <w:rFonts w:ascii="Arial" w:eastAsia="Times New Roman" w:hAnsi="Arial" w:cs="Arial"/>
          <w:color w:val="000000" w:themeColor="text1"/>
          <w:sz w:val="24"/>
          <w:szCs w:val="24"/>
          <w:lang w:val="en" w:eastAsia="en-GB"/>
        </w:rPr>
        <w:t>i.e.</w:t>
      </w:r>
      <w:proofErr w:type="gramEnd"/>
      <w:r w:rsidRPr="00F92F1E">
        <w:rPr>
          <w:rFonts w:ascii="Arial" w:eastAsia="Times New Roman" w:hAnsi="Arial" w:cs="Arial"/>
          <w:color w:val="000000" w:themeColor="text1"/>
          <w:sz w:val="24"/>
          <w:szCs w:val="24"/>
          <w:lang w:val="en" w:eastAsia="en-GB"/>
        </w:rPr>
        <w:t xml:space="preserve"> open flame grilling, flame cooking and sudden emissions of hot vapor.  Baffle filters comprise </w:t>
      </w:r>
      <w:proofErr w:type="gramStart"/>
      <w:r w:rsidRPr="00F92F1E">
        <w:rPr>
          <w:rFonts w:ascii="Arial" w:eastAsia="Times New Roman" w:hAnsi="Arial" w:cs="Arial"/>
          <w:color w:val="000000" w:themeColor="text1"/>
          <w:sz w:val="24"/>
          <w:szCs w:val="24"/>
          <w:lang w:val="en" w:eastAsia="en-GB"/>
        </w:rPr>
        <w:t>a number of</w:t>
      </w:r>
      <w:proofErr w:type="gramEnd"/>
      <w:r w:rsidRPr="00F92F1E">
        <w:rPr>
          <w:rFonts w:ascii="Arial" w:eastAsia="Times New Roman" w:hAnsi="Arial" w:cs="Arial"/>
          <w:color w:val="000000" w:themeColor="text1"/>
          <w:sz w:val="24"/>
          <w:szCs w:val="24"/>
          <w:lang w:val="en" w:eastAsia="en-GB"/>
        </w:rPr>
        <w:t xml:space="preserve"> interlocking vanes, which form a “two-pass” grease removal device and a barrier in the event of a flash fire.</w:t>
      </w:r>
    </w:p>
    <w:p w14:paraId="7E32A920" w14:textId="77777777" w:rsidR="00F92F1E" w:rsidRPr="00F92F1E" w:rsidRDefault="00F92F1E" w:rsidP="00F92F1E">
      <w:pPr>
        <w:tabs>
          <w:tab w:val="left" w:pos="2248"/>
        </w:tabs>
        <w:spacing w:after="0" w:line="240" w:lineRule="auto"/>
        <w:rPr>
          <w:rFonts w:ascii="Arial" w:eastAsia="Times New Roman" w:hAnsi="Arial" w:cs="Arial"/>
          <w:color w:val="000000" w:themeColor="text1"/>
          <w:sz w:val="24"/>
          <w:szCs w:val="24"/>
          <w:lang w:val="en" w:eastAsia="en-GB"/>
        </w:rPr>
      </w:pPr>
      <w:r w:rsidRPr="00F92F1E">
        <w:rPr>
          <w:rFonts w:ascii="Arial" w:eastAsia="Times New Roman" w:hAnsi="Arial" w:cs="Arial"/>
          <w:color w:val="000000" w:themeColor="text1"/>
          <w:sz w:val="24"/>
          <w:szCs w:val="24"/>
          <w:lang w:val="en" w:eastAsia="en-GB"/>
        </w:rPr>
        <w:t xml:space="preserve"> </w:t>
      </w:r>
    </w:p>
    <w:p w14:paraId="788F28A8" w14:textId="77777777" w:rsidR="00F92F1E" w:rsidRPr="00F92F1E" w:rsidRDefault="00F92F1E" w:rsidP="00F92F1E">
      <w:pPr>
        <w:tabs>
          <w:tab w:val="left" w:pos="2248"/>
        </w:tabs>
        <w:spacing w:after="0" w:line="240" w:lineRule="auto"/>
        <w:rPr>
          <w:rFonts w:ascii="Arial" w:eastAsia="Times New Roman" w:hAnsi="Arial" w:cs="Arial"/>
          <w:color w:val="000000" w:themeColor="text1"/>
          <w:sz w:val="24"/>
          <w:szCs w:val="24"/>
          <w:lang w:val="en" w:eastAsia="en-GB"/>
        </w:rPr>
      </w:pPr>
      <w:r w:rsidRPr="00F92F1E">
        <w:rPr>
          <w:rFonts w:ascii="Arial" w:eastAsia="Times New Roman" w:hAnsi="Arial" w:cs="Arial"/>
          <w:color w:val="000000" w:themeColor="text1"/>
          <w:sz w:val="24"/>
          <w:szCs w:val="24"/>
          <w:lang w:val="en" w:eastAsia="en-GB"/>
        </w:rPr>
        <w:t xml:space="preserve">All the internal surfaces of the kitchen extract systems are affected by grease and oil deposits. No filter is 100% </w:t>
      </w:r>
      <w:proofErr w:type="gramStart"/>
      <w:r w:rsidRPr="00F92F1E">
        <w:rPr>
          <w:rFonts w:ascii="Arial" w:eastAsia="Times New Roman" w:hAnsi="Arial" w:cs="Arial"/>
          <w:color w:val="000000" w:themeColor="text1"/>
          <w:sz w:val="24"/>
          <w:szCs w:val="24"/>
          <w:lang w:val="en" w:eastAsia="en-GB"/>
        </w:rPr>
        <w:t>effective,</w:t>
      </w:r>
      <w:proofErr w:type="gramEnd"/>
      <w:r w:rsidRPr="00F92F1E">
        <w:rPr>
          <w:rFonts w:ascii="Arial" w:eastAsia="Times New Roman" w:hAnsi="Arial" w:cs="Arial"/>
          <w:color w:val="000000" w:themeColor="text1"/>
          <w:sz w:val="24"/>
          <w:szCs w:val="24"/>
          <w:lang w:val="en" w:eastAsia="en-GB"/>
        </w:rPr>
        <w:t xml:space="preserve"> therefore the efficiency of the filtration will vary the rate of oil and grease deposits.  These deposits can, in certain circumstances, ignite with the application of flame, heat, sparks, embers etc.  This will then cause rapid fire </w:t>
      </w:r>
      <w:proofErr w:type="gramStart"/>
      <w:r w:rsidRPr="00F92F1E">
        <w:rPr>
          <w:rFonts w:ascii="Arial" w:eastAsia="Times New Roman" w:hAnsi="Arial" w:cs="Arial"/>
          <w:color w:val="000000" w:themeColor="text1"/>
          <w:sz w:val="24"/>
          <w:szCs w:val="24"/>
          <w:lang w:val="en" w:eastAsia="en-GB"/>
        </w:rPr>
        <w:t>spread</w:t>
      </w:r>
      <w:proofErr w:type="gramEnd"/>
      <w:r w:rsidRPr="00F92F1E">
        <w:rPr>
          <w:rFonts w:ascii="Arial" w:eastAsia="Times New Roman" w:hAnsi="Arial" w:cs="Arial"/>
          <w:color w:val="000000" w:themeColor="text1"/>
          <w:sz w:val="24"/>
          <w:szCs w:val="24"/>
          <w:lang w:val="en" w:eastAsia="en-GB"/>
        </w:rPr>
        <w:t xml:space="preserve"> through the duct, and can cause ignition of surrounding materials at various points along the ductwork path, transforming fire into the fabric/voids of the building.</w:t>
      </w:r>
    </w:p>
    <w:p w14:paraId="2717B4F0" w14:textId="77777777" w:rsidR="00F92F1E" w:rsidRPr="00F92F1E" w:rsidRDefault="00F92F1E" w:rsidP="00F92F1E">
      <w:pPr>
        <w:tabs>
          <w:tab w:val="left" w:pos="2248"/>
        </w:tabs>
        <w:spacing w:after="0" w:line="240" w:lineRule="auto"/>
        <w:rPr>
          <w:rFonts w:ascii="Arial" w:eastAsia="Times New Roman" w:hAnsi="Arial" w:cs="Arial"/>
          <w:color w:val="000000" w:themeColor="text1"/>
          <w:sz w:val="24"/>
          <w:szCs w:val="24"/>
          <w:lang w:val="en" w:eastAsia="en-GB"/>
        </w:rPr>
      </w:pPr>
    </w:p>
    <w:p w14:paraId="5385110F" w14:textId="77777777" w:rsidR="00F92F1E" w:rsidRPr="00F92F1E" w:rsidRDefault="00F92F1E" w:rsidP="00F92F1E">
      <w:pPr>
        <w:tabs>
          <w:tab w:val="left" w:pos="2248"/>
        </w:tabs>
        <w:spacing w:after="0" w:line="240" w:lineRule="auto"/>
        <w:rPr>
          <w:rFonts w:ascii="Arial" w:eastAsia="Times New Roman" w:hAnsi="Arial" w:cs="Arial"/>
          <w:color w:val="000000" w:themeColor="text1"/>
          <w:sz w:val="24"/>
          <w:szCs w:val="24"/>
          <w:lang w:val="en" w:eastAsia="en-GB"/>
        </w:rPr>
      </w:pPr>
      <w:r w:rsidRPr="00F92F1E">
        <w:rPr>
          <w:rFonts w:ascii="Arial" w:eastAsia="Times New Roman" w:hAnsi="Arial" w:cs="Arial"/>
          <w:color w:val="000000" w:themeColor="text1"/>
          <w:sz w:val="24"/>
          <w:szCs w:val="24"/>
          <w:lang w:val="en" w:eastAsia="en-GB"/>
        </w:rPr>
        <w:t xml:space="preserve">Kitchen extract ductwork travelling outside the kitchen compartment is either constructed from fire rated materials, or a protective material is applied to suitably constructed and supported conventional ductwork.  Alternatively, the ductwork runs from the kitchen directly to the outside of the building through a protected shaft containing no other services and with no fire dampers fitted.  Ductwork within the kitchen compartment does not have to be fire rated. Maintaining the fire integrity of fire- rated ductwork should be a consideration when installation takes place.  Relevant guidance documents provide information on </w:t>
      </w:r>
      <w:proofErr w:type="gramStart"/>
      <w:r w:rsidRPr="00F92F1E">
        <w:rPr>
          <w:rFonts w:ascii="Arial" w:eastAsia="Times New Roman" w:hAnsi="Arial" w:cs="Arial"/>
          <w:color w:val="000000" w:themeColor="text1"/>
          <w:sz w:val="24"/>
          <w:szCs w:val="24"/>
          <w:lang w:val="en" w:eastAsia="en-GB"/>
        </w:rPr>
        <w:t>this</w:t>
      </w:r>
      <w:proofErr w:type="gramEnd"/>
      <w:r w:rsidRPr="00F92F1E">
        <w:rPr>
          <w:rFonts w:ascii="Arial" w:eastAsia="Times New Roman" w:hAnsi="Arial" w:cs="Arial"/>
          <w:color w:val="000000" w:themeColor="text1"/>
          <w:sz w:val="24"/>
          <w:szCs w:val="24"/>
          <w:lang w:val="en" w:eastAsia="en-GB"/>
        </w:rPr>
        <w:t xml:space="preserve"> and those documents should be regularly accessed for updated data.</w:t>
      </w:r>
    </w:p>
    <w:p w14:paraId="32EC5D4B" w14:textId="77777777" w:rsidR="00F92F1E" w:rsidRPr="00F92F1E" w:rsidRDefault="00F92F1E" w:rsidP="00F92F1E">
      <w:pPr>
        <w:tabs>
          <w:tab w:val="left" w:pos="2248"/>
        </w:tabs>
        <w:spacing w:after="0" w:line="240" w:lineRule="auto"/>
        <w:rPr>
          <w:rFonts w:ascii="Arial" w:eastAsia="Times New Roman" w:hAnsi="Arial" w:cs="Arial"/>
          <w:color w:val="000000" w:themeColor="text1"/>
          <w:sz w:val="24"/>
          <w:szCs w:val="24"/>
          <w:lang w:val="en" w:eastAsia="en-GB"/>
        </w:rPr>
      </w:pPr>
    </w:p>
    <w:p w14:paraId="30C3CEDA" w14:textId="77777777" w:rsidR="00F92F1E" w:rsidRPr="00F92F1E" w:rsidRDefault="00F92F1E" w:rsidP="00F92F1E">
      <w:pPr>
        <w:tabs>
          <w:tab w:val="left" w:pos="2248"/>
        </w:tabs>
        <w:spacing w:after="0" w:line="240" w:lineRule="auto"/>
        <w:rPr>
          <w:rFonts w:ascii="Arial" w:eastAsia="Times New Roman" w:hAnsi="Arial" w:cs="Arial"/>
          <w:color w:val="000000" w:themeColor="text1"/>
          <w:sz w:val="24"/>
          <w:szCs w:val="24"/>
          <w:lang w:val="en" w:eastAsia="en-GB"/>
        </w:rPr>
      </w:pPr>
      <w:bookmarkStart w:id="5" w:name="Ductwork"/>
      <w:bookmarkEnd w:id="5"/>
      <w:r w:rsidRPr="00F92F1E">
        <w:rPr>
          <w:rFonts w:ascii="Arial" w:eastAsia="Times New Roman" w:hAnsi="Arial" w:cs="Arial"/>
          <w:color w:val="000000" w:themeColor="text1"/>
          <w:sz w:val="24"/>
          <w:szCs w:val="24"/>
          <w:lang w:val="en" w:eastAsia="en-GB"/>
        </w:rPr>
        <w:t xml:space="preserve">In accordance with British Standard (BS) 476 Part 24, ductwork is tested to ensure that a fire outside the duct does not ignite flammable grease inside or, if the grease itself is already alight, that there is no spread of fire by radiant heat to any adjacent combustible material.  The ductwork must also be rated for stability, </w:t>
      </w:r>
      <w:proofErr w:type="gramStart"/>
      <w:r w:rsidRPr="00F92F1E">
        <w:rPr>
          <w:rFonts w:ascii="Arial" w:eastAsia="Times New Roman" w:hAnsi="Arial" w:cs="Arial"/>
          <w:color w:val="000000" w:themeColor="text1"/>
          <w:sz w:val="24"/>
          <w:szCs w:val="24"/>
          <w:lang w:val="en" w:eastAsia="en-GB"/>
        </w:rPr>
        <w:t>integrity</w:t>
      </w:r>
      <w:proofErr w:type="gramEnd"/>
      <w:r w:rsidRPr="00F92F1E">
        <w:rPr>
          <w:rFonts w:ascii="Arial" w:eastAsia="Times New Roman" w:hAnsi="Arial" w:cs="Arial"/>
          <w:color w:val="000000" w:themeColor="text1"/>
          <w:sz w:val="24"/>
          <w:szCs w:val="24"/>
          <w:lang w:val="en" w:eastAsia="en-GB"/>
        </w:rPr>
        <w:t xml:space="preserve"> and insulation for the same period of time as the compartment through which it passes.  The ductwork supporting hangers should be capable of supporting the ductwork for not less than the </w:t>
      </w:r>
      <w:proofErr w:type="gramStart"/>
      <w:r w:rsidRPr="00F92F1E">
        <w:rPr>
          <w:rFonts w:ascii="Arial" w:eastAsia="Times New Roman" w:hAnsi="Arial" w:cs="Arial"/>
          <w:color w:val="000000" w:themeColor="text1"/>
          <w:sz w:val="24"/>
          <w:szCs w:val="24"/>
          <w:lang w:val="en" w:eastAsia="en-GB"/>
        </w:rPr>
        <w:t>period of time</w:t>
      </w:r>
      <w:proofErr w:type="gramEnd"/>
      <w:r w:rsidRPr="00F92F1E">
        <w:rPr>
          <w:rFonts w:ascii="Arial" w:eastAsia="Times New Roman" w:hAnsi="Arial" w:cs="Arial"/>
          <w:color w:val="000000" w:themeColor="text1"/>
          <w:sz w:val="24"/>
          <w:szCs w:val="24"/>
          <w:lang w:val="en" w:eastAsia="en-GB"/>
        </w:rPr>
        <w:t xml:space="preserve"> as the compartment through which it passes. As part of the fire safety integrity of the premises, the building should be checked to ascertain if kitchen extract ducting systems pass through areas within the building, determining whether a ducting fire would affect the means of escape, and the ability of relevant persons to escape both safely and effectively.</w:t>
      </w:r>
    </w:p>
    <w:p w14:paraId="62E35B68" w14:textId="77777777" w:rsidR="00F92F1E" w:rsidRPr="00F92F1E" w:rsidRDefault="00F92F1E" w:rsidP="00F92F1E">
      <w:pPr>
        <w:tabs>
          <w:tab w:val="left" w:pos="2248"/>
        </w:tabs>
        <w:spacing w:after="0" w:line="240" w:lineRule="auto"/>
        <w:rPr>
          <w:rFonts w:ascii="Arial" w:eastAsia="Times New Roman" w:hAnsi="Arial" w:cs="Arial"/>
          <w:color w:val="000000" w:themeColor="text1"/>
          <w:sz w:val="24"/>
          <w:szCs w:val="24"/>
          <w:lang w:val="en" w:eastAsia="en-GB"/>
        </w:rPr>
      </w:pPr>
    </w:p>
    <w:p w14:paraId="4736994B" w14:textId="77777777" w:rsidR="00F92F1E" w:rsidRPr="00F92F1E" w:rsidRDefault="00F92F1E" w:rsidP="00F92F1E">
      <w:pPr>
        <w:tabs>
          <w:tab w:val="left" w:pos="2248"/>
        </w:tabs>
        <w:spacing w:after="0" w:line="240" w:lineRule="auto"/>
        <w:rPr>
          <w:rFonts w:ascii="Arial" w:eastAsia="Times New Roman" w:hAnsi="Arial" w:cs="Arial"/>
          <w:color w:val="000000" w:themeColor="text1"/>
          <w:sz w:val="24"/>
          <w:szCs w:val="24"/>
          <w:lang w:val="en" w:eastAsia="en-GB"/>
        </w:rPr>
      </w:pPr>
      <w:r w:rsidRPr="00F92F1E">
        <w:rPr>
          <w:rFonts w:ascii="Arial" w:eastAsia="Times New Roman" w:hAnsi="Arial" w:cs="Arial"/>
          <w:color w:val="000000" w:themeColor="text1"/>
          <w:sz w:val="24"/>
          <w:szCs w:val="24"/>
          <w:lang w:val="en" w:eastAsia="en-GB"/>
        </w:rPr>
        <w:t xml:space="preserve">Access is essential to all interior surfaces of the kitchen extract system and canopy/extract plenum for cleaning and inspection purposes.  Access panels should be of sufficient number, </w:t>
      </w:r>
      <w:proofErr w:type="gramStart"/>
      <w:r w:rsidRPr="00F92F1E">
        <w:rPr>
          <w:rFonts w:ascii="Arial" w:eastAsia="Times New Roman" w:hAnsi="Arial" w:cs="Arial"/>
          <w:color w:val="000000" w:themeColor="text1"/>
          <w:sz w:val="24"/>
          <w:szCs w:val="24"/>
          <w:lang w:val="en" w:eastAsia="en-GB"/>
        </w:rPr>
        <w:t>quality</w:t>
      </w:r>
      <w:proofErr w:type="gramEnd"/>
      <w:r w:rsidRPr="00F92F1E">
        <w:rPr>
          <w:rFonts w:ascii="Arial" w:eastAsia="Times New Roman" w:hAnsi="Arial" w:cs="Arial"/>
          <w:color w:val="000000" w:themeColor="text1"/>
          <w:sz w:val="24"/>
          <w:szCs w:val="24"/>
          <w:lang w:val="en" w:eastAsia="en-GB"/>
        </w:rPr>
        <w:t xml:space="preserve"> and size to enable unrestricted access for regular cleaning and inspection of the interior surfaces and in-line components.  All panels shall be in accordance with the requirements of the Building and Engineering Services Association DW/172 Specification for Kitchen Ventilation Systems, and should be installed at 3m </w:t>
      </w:r>
      <w:proofErr w:type="spellStart"/>
      <w:r w:rsidRPr="00F92F1E">
        <w:rPr>
          <w:rFonts w:ascii="Arial" w:eastAsia="Times New Roman" w:hAnsi="Arial" w:cs="Arial"/>
          <w:color w:val="000000" w:themeColor="text1"/>
          <w:sz w:val="24"/>
          <w:szCs w:val="24"/>
          <w:lang w:val="en" w:eastAsia="en-GB"/>
        </w:rPr>
        <w:t>centres</w:t>
      </w:r>
      <w:proofErr w:type="spellEnd"/>
      <w:r w:rsidRPr="00F92F1E">
        <w:rPr>
          <w:rFonts w:ascii="Arial" w:eastAsia="Times New Roman" w:hAnsi="Arial" w:cs="Arial"/>
          <w:color w:val="000000" w:themeColor="text1"/>
          <w:sz w:val="24"/>
          <w:szCs w:val="24"/>
          <w:lang w:val="en" w:eastAsia="en-GB"/>
        </w:rPr>
        <w:t>, as close as practicably possible to either side of in-line components to be cleaned, and any 90° changes of direction.</w:t>
      </w:r>
    </w:p>
    <w:p w14:paraId="14A3BD66" w14:textId="77777777" w:rsidR="00F92F1E" w:rsidRPr="00F92F1E" w:rsidRDefault="00F92F1E" w:rsidP="00F92F1E">
      <w:pPr>
        <w:tabs>
          <w:tab w:val="left" w:pos="2248"/>
        </w:tabs>
        <w:spacing w:after="0" w:line="240" w:lineRule="auto"/>
        <w:rPr>
          <w:rFonts w:ascii="Arial" w:eastAsia="Times New Roman" w:hAnsi="Arial" w:cs="Arial"/>
          <w:color w:val="000000" w:themeColor="text1"/>
          <w:sz w:val="24"/>
          <w:szCs w:val="24"/>
          <w:lang w:val="en" w:eastAsia="en-GB"/>
        </w:rPr>
      </w:pPr>
    </w:p>
    <w:p w14:paraId="68A59BCA" w14:textId="77777777" w:rsidR="00F92F1E" w:rsidRPr="00F92F1E" w:rsidRDefault="00F92F1E" w:rsidP="00F92F1E">
      <w:pPr>
        <w:tabs>
          <w:tab w:val="left" w:pos="2248"/>
        </w:tabs>
        <w:spacing w:after="0" w:line="240" w:lineRule="auto"/>
        <w:rPr>
          <w:rFonts w:ascii="Arial" w:eastAsia="Times New Roman" w:hAnsi="Arial" w:cs="Arial"/>
          <w:color w:val="000000" w:themeColor="text1"/>
          <w:sz w:val="24"/>
          <w:szCs w:val="24"/>
          <w:lang w:val="en" w:eastAsia="en-GB"/>
        </w:rPr>
      </w:pPr>
      <w:bookmarkStart w:id="6" w:name="AccessPanels"/>
      <w:bookmarkEnd w:id="6"/>
      <w:r w:rsidRPr="00F92F1E">
        <w:rPr>
          <w:rFonts w:ascii="Arial" w:eastAsia="Times New Roman" w:hAnsi="Arial" w:cs="Arial"/>
          <w:color w:val="000000" w:themeColor="text1"/>
          <w:sz w:val="24"/>
          <w:szCs w:val="24"/>
          <w:lang w:val="en" w:eastAsia="en-GB"/>
        </w:rPr>
        <w:t>Access panels should incorporate quick release catches, sealing gaskets and thermal, acoustic and fire rated insulation properties equal to that of the duct to which they are fitted.  Access holes should not be cut into the ductwork, sheet metal should not be fitted to the ductwork with screws and gaffer tape/duct tape.</w:t>
      </w:r>
    </w:p>
    <w:p w14:paraId="345674E4" w14:textId="77777777" w:rsidR="00F92F1E" w:rsidRPr="00F92F1E" w:rsidRDefault="00F92F1E" w:rsidP="00F92F1E">
      <w:pPr>
        <w:tabs>
          <w:tab w:val="left" w:pos="2248"/>
        </w:tabs>
        <w:spacing w:after="0" w:line="240" w:lineRule="auto"/>
        <w:rPr>
          <w:rFonts w:ascii="Arial" w:eastAsia="Times New Roman" w:hAnsi="Arial" w:cs="Arial"/>
          <w:color w:val="000000" w:themeColor="text1"/>
          <w:sz w:val="24"/>
          <w:szCs w:val="24"/>
          <w:lang w:val="en" w:eastAsia="en-GB"/>
        </w:rPr>
      </w:pPr>
    </w:p>
    <w:p w14:paraId="73CF26DE" w14:textId="0AD55614" w:rsidR="00F92F1E" w:rsidRDefault="00F92F1E" w:rsidP="00F92F1E">
      <w:pPr>
        <w:tabs>
          <w:tab w:val="left" w:pos="2248"/>
        </w:tabs>
        <w:spacing w:after="0" w:line="240" w:lineRule="auto"/>
        <w:rPr>
          <w:rFonts w:ascii="Arial" w:eastAsia="Times New Roman" w:hAnsi="Arial" w:cs="Arial"/>
          <w:color w:val="000000" w:themeColor="text1"/>
          <w:sz w:val="24"/>
          <w:szCs w:val="24"/>
          <w:lang w:val="en" w:eastAsia="en-GB"/>
        </w:rPr>
      </w:pPr>
      <w:r w:rsidRPr="00F92F1E">
        <w:rPr>
          <w:rFonts w:ascii="Arial" w:eastAsia="Times New Roman" w:hAnsi="Arial" w:cs="Arial"/>
          <w:color w:val="000000" w:themeColor="text1"/>
          <w:sz w:val="24"/>
          <w:szCs w:val="24"/>
          <w:lang w:val="en" w:eastAsia="en-GB"/>
        </w:rPr>
        <w:t xml:space="preserve">Access panels should ideally be fitted at the side of the ductwork, a minimum of 10mm above the base to </w:t>
      </w:r>
      <w:proofErr w:type="spellStart"/>
      <w:r w:rsidRPr="00F92F1E">
        <w:rPr>
          <w:rFonts w:ascii="Arial" w:eastAsia="Times New Roman" w:hAnsi="Arial" w:cs="Arial"/>
          <w:color w:val="000000" w:themeColor="text1"/>
          <w:sz w:val="24"/>
          <w:szCs w:val="24"/>
          <w:lang w:val="en" w:eastAsia="en-GB"/>
        </w:rPr>
        <w:t>minimise</w:t>
      </w:r>
      <w:proofErr w:type="spellEnd"/>
      <w:r w:rsidRPr="00F92F1E">
        <w:rPr>
          <w:rFonts w:ascii="Arial" w:eastAsia="Times New Roman" w:hAnsi="Arial" w:cs="Arial"/>
          <w:color w:val="000000" w:themeColor="text1"/>
          <w:sz w:val="24"/>
          <w:szCs w:val="24"/>
          <w:lang w:val="en" w:eastAsia="en-GB"/>
        </w:rPr>
        <w:t xml:space="preserve"> the risk of grease leakage.</w:t>
      </w:r>
    </w:p>
    <w:p w14:paraId="3553E6ED" w14:textId="77777777" w:rsidR="00F92F1E" w:rsidRPr="00F92F1E" w:rsidRDefault="00F92F1E" w:rsidP="00F92F1E">
      <w:pPr>
        <w:tabs>
          <w:tab w:val="left" w:pos="2248"/>
        </w:tabs>
        <w:spacing w:after="0" w:line="240" w:lineRule="auto"/>
        <w:rPr>
          <w:rFonts w:ascii="Arial" w:eastAsia="Times New Roman" w:hAnsi="Arial" w:cs="Arial"/>
          <w:color w:val="000000" w:themeColor="text1"/>
          <w:sz w:val="24"/>
          <w:szCs w:val="24"/>
          <w:lang w:val="en" w:eastAsia="en-GB"/>
        </w:rPr>
      </w:pPr>
    </w:p>
    <w:p w14:paraId="6D12FCE5" w14:textId="77777777" w:rsidR="00F92F1E" w:rsidRPr="00F92F1E" w:rsidRDefault="00F92F1E" w:rsidP="00F92F1E">
      <w:pPr>
        <w:pStyle w:val="Heading1"/>
        <w:tabs>
          <w:tab w:val="left" w:pos="567"/>
        </w:tabs>
      </w:pPr>
      <w:bookmarkStart w:id="7" w:name="_Toc120299648"/>
      <w:r w:rsidRPr="00F92F1E">
        <w:t>3</w:t>
      </w:r>
      <w:r w:rsidRPr="00F92F1E">
        <w:tab/>
        <w:t>CLEANING</w:t>
      </w:r>
      <w:bookmarkEnd w:id="7"/>
    </w:p>
    <w:p w14:paraId="0C7CCCEA" w14:textId="77777777" w:rsidR="00F92F1E" w:rsidRPr="00F92F1E" w:rsidRDefault="00F92F1E" w:rsidP="00F92F1E">
      <w:pPr>
        <w:spacing w:after="0" w:line="240" w:lineRule="auto"/>
        <w:rPr>
          <w:rFonts w:ascii="Arial" w:hAnsi="Arial" w:cs="Arial"/>
          <w:color w:val="000000" w:themeColor="text1"/>
          <w:sz w:val="24"/>
          <w:szCs w:val="24"/>
        </w:rPr>
      </w:pPr>
    </w:p>
    <w:p w14:paraId="2ACDD9E4" w14:textId="77777777" w:rsidR="00F92F1E" w:rsidRPr="00F92F1E" w:rsidRDefault="00F92F1E" w:rsidP="00F92F1E">
      <w:pPr>
        <w:spacing w:after="0" w:line="240" w:lineRule="auto"/>
        <w:rPr>
          <w:rFonts w:ascii="Arial" w:hAnsi="Arial" w:cs="Arial"/>
          <w:color w:val="000000" w:themeColor="text1"/>
          <w:sz w:val="24"/>
          <w:szCs w:val="24"/>
        </w:rPr>
      </w:pPr>
      <w:r w:rsidRPr="00F92F1E">
        <w:rPr>
          <w:rFonts w:ascii="Arial" w:hAnsi="Arial" w:cs="Arial"/>
          <w:color w:val="000000" w:themeColor="text1"/>
          <w:sz w:val="24"/>
          <w:szCs w:val="24"/>
        </w:rPr>
        <w:t xml:space="preserve">There are various cleaning methods that cleaning contractors use, and any cleaning method must be demonstrably capable of meeting the standard for post-clean verification as detailed in the Building and Engineering Services Association Guide TR/19 Internal Cleanliness of Ventilation Systems.  It is the responsibility of the premises owner/occupier to facilitate access to any </w:t>
      </w:r>
      <w:proofErr w:type="gramStart"/>
      <w:r w:rsidRPr="00F92F1E">
        <w:rPr>
          <w:rFonts w:ascii="Arial" w:hAnsi="Arial" w:cs="Arial"/>
          <w:color w:val="000000" w:themeColor="text1"/>
          <w:sz w:val="24"/>
          <w:szCs w:val="24"/>
        </w:rPr>
        <w:t>third party</w:t>
      </w:r>
      <w:proofErr w:type="gramEnd"/>
      <w:r w:rsidRPr="00F92F1E">
        <w:rPr>
          <w:rFonts w:ascii="Arial" w:hAnsi="Arial" w:cs="Arial"/>
          <w:color w:val="000000" w:themeColor="text1"/>
          <w:sz w:val="24"/>
          <w:szCs w:val="24"/>
        </w:rPr>
        <w:t xml:space="preserve"> buildings if any part of the kitchen extract ductwork is located in third party property.</w:t>
      </w:r>
    </w:p>
    <w:p w14:paraId="362CD21A" w14:textId="77777777" w:rsidR="00F92F1E" w:rsidRPr="00F92F1E" w:rsidRDefault="00F92F1E" w:rsidP="00F92F1E">
      <w:pPr>
        <w:spacing w:after="0" w:line="240" w:lineRule="auto"/>
        <w:rPr>
          <w:rFonts w:ascii="Arial" w:hAnsi="Arial" w:cs="Arial"/>
          <w:color w:val="000000" w:themeColor="text1"/>
          <w:sz w:val="24"/>
          <w:szCs w:val="24"/>
        </w:rPr>
      </w:pPr>
    </w:p>
    <w:p w14:paraId="7084F3DA" w14:textId="77777777" w:rsidR="00F92F1E" w:rsidRPr="00F92F1E" w:rsidRDefault="00F92F1E" w:rsidP="00F92F1E">
      <w:pPr>
        <w:spacing w:after="0" w:line="240" w:lineRule="auto"/>
        <w:rPr>
          <w:rFonts w:ascii="Arial" w:hAnsi="Arial" w:cs="Arial"/>
          <w:color w:val="000000" w:themeColor="text1"/>
          <w:sz w:val="24"/>
          <w:szCs w:val="24"/>
        </w:rPr>
      </w:pPr>
      <w:r w:rsidRPr="00F92F1E">
        <w:rPr>
          <w:rFonts w:ascii="Arial" w:hAnsi="Arial" w:cs="Arial"/>
          <w:color w:val="000000" w:themeColor="text1"/>
          <w:sz w:val="24"/>
          <w:szCs w:val="24"/>
        </w:rPr>
        <w:t>The frequency of cleaning should be such that grease deposit limits are not exceeded.  These limits are measured in microns by using a particular testing method (</w:t>
      </w:r>
      <w:proofErr w:type="gramStart"/>
      <w:r w:rsidRPr="00F92F1E">
        <w:rPr>
          <w:rFonts w:ascii="Arial" w:hAnsi="Arial" w:cs="Arial"/>
          <w:color w:val="000000" w:themeColor="text1"/>
          <w:sz w:val="24"/>
          <w:szCs w:val="24"/>
        </w:rPr>
        <w:t>e.g.</w:t>
      </w:r>
      <w:proofErr w:type="gramEnd"/>
      <w:r w:rsidRPr="00F92F1E">
        <w:rPr>
          <w:rFonts w:ascii="Arial" w:hAnsi="Arial" w:cs="Arial"/>
          <w:color w:val="000000" w:themeColor="text1"/>
          <w:sz w:val="24"/>
          <w:szCs w:val="24"/>
        </w:rPr>
        <w:t xml:space="preserve"> Deposit Thickness Test, Deposit Thickness Testing (DTT) is an approved technique that is used to accurately assess the level of deposit build up within ventilation ductwork.  Preferred Vacuum Test, Preferred Vacuum Test – this test utilises an air pump to suck dust from the surface of the ductwork guided by a plastic template.  The collected dust is deposited on a sample media which is then sent to an independent laboratory for analysis which can take about 7 days to produce the results and the Wet Film Thickness Test).</w:t>
      </w:r>
    </w:p>
    <w:p w14:paraId="378BEC2E" w14:textId="77777777" w:rsidR="00F92F1E" w:rsidRPr="00F92F1E" w:rsidRDefault="00F92F1E" w:rsidP="00F92F1E">
      <w:pPr>
        <w:spacing w:after="0" w:line="240" w:lineRule="auto"/>
        <w:rPr>
          <w:rFonts w:ascii="Arial" w:hAnsi="Arial" w:cs="Arial"/>
          <w:color w:val="000000" w:themeColor="text1"/>
          <w:sz w:val="24"/>
          <w:szCs w:val="24"/>
        </w:rPr>
      </w:pPr>
    </w:p>
    <w:p w14:paraId="0DF06F77" w14:textId="77777777" w:rsidR="00F92F1E" w:rsidRPr="00F92F1E" w:rsidRDefault="00F92F1E" w:rsidP="00F92F1E">
      <w:pPr>
        <w:spacing w:after="0" w:line="240" w:lineRule="auto"/>
        <w:rPr>
          <w:rFonts w:ascii="Arial" w:hAnsi="Arial" w:cs="Arial"/>
          <w:color w:val="000000" w:themeColor="text1"/>
          <w:sz w:val="24"/>
          <w:szCs w:val="24"/>
        </w:rPr>
      </w:pPr>
      <w:bookmarkStart w:id="8" w:name="FrequencyOfMaintenance"/>
      <w:bookmarkEnd w:id="8"/>
      <w:r w:rsidRPr="00F92F1E">
        <w:rPr>
          <w:rFonts w:ascii="Arial" w:hAnsi="Arial" w:cs="Arial"/>
          <w:color w:val="000000" w:themeColor="text1"/>
          <w:sz w:val="24"/>
          <w:szCs w:val="24"/>
        </w:rPr>
        <w:t>Using the Wet Film Thickness Test a measurement of 200 microns as a mean across the extraction system would result in a recommended requirement of a complete clean.  Any single measurement above 500 microns would result in a recommended urgent localised clean.  (These “hot spots” should be cleaned even where the whole system does not require complete cleaning).  Following cleaning of the extraction system, all post clean wet film thickness tests shall not exceed 50 microns and shall be representative of the system.</w:t>
      </w:r>
    </w:p>
    <w:p w14:paraId="5BF0D809" w14:textId="77777777" w:rsidR="00F92F1E" w:rsidRPr="00F92F1E" w:rsidRDefault="00F92F1E" w:rsidP="00F92F1E">
      <w:pPr>
        <w:spacing w:after="0" w:line="240" w:lineRule="auto"/>
        <w:rPr>
          <w:rFonts w:ascii="Arial" w:hAnsi="Arial" w:cs="Arial"/>
          <w:color w:val="000000" w:themeColor="text1"/>
          <w:sz w:val="24"/>
          <w:szCs w:val="24"/>
        </w:rPr>
      </w:pPr>
    </w:p>
    <w:p w14:paraId="419CA6C3" w14:textId="77777777" w:rsidR="00F92F1E" w:rsidRPr="00F92F1E" w:rsidRDefault="00F92F1E" w:rsidP="00F92F1E">
      <w:pPr>
        <w:spacing w:after="0" w:line="240" w:lineRule="auto"/>
        <w:rPr>
          <w:rFonts w:ascii="Arial" w:hAnsi="Arial" w:cs="Arial"/>
          <w:color w:val="000000" w:themeColor="text1"/>
          <w:sz w:val="24"/>
          <w:szCs w:val="24"/>
        </w:rPr>
      </w:pPr>
      <w:r w:rsidRPr="00F92F1E">
        <w:rPr>
          <w:rFonts w:ascii="Arial" w:hAnsi="Arial" w:cs="Arial"/>
          <w:color w:val="000000" w:themeColor="text1"/>
          <w:sz w:val="24"/>
          <w:szCs w:val="24"/>
        </w:rPr>
        <w:t>Many extraction systems will need a higher frequency of cleaning based on hours in use and the type of usage.  For example, kitchens that produce high levels of fried or chargrilled food will produce much higher grease levels than those using less intensive cooking methods such as baking and boiling.  The table below will assist in assessing the required frequency of cleaning.</w:t>
      </w:r>
    </w:p>
    <w:p w14:paraId="31B66A59" w14:textId="77777777" w:rsidR="00F92F1E" w:rsidRPr="00F92F1E" w:rsidRDefault="00F92F1E" w:rsidP="00F92F1E">
      <w:pPr>
        <w:spacing w:after="0" w:line="240" w:lineRule="auto"/>
        <w:rPr>
          <w:rFonts w:ascii="Arial" w:hAnsi="Arial" w:cs="Arial"/>
          <w:color w:val="000000" w:themeColor="text1"/>
          <w:sz w:val="24"/>
          <w:szCs w:val="24"/>
        </w:rPr>
      </w:pPr>
    </w:p>
    <w:tbl>
      <w:tblPr>
        <w:tblpPr w:leftFromText="180" w:rightFromText="180" w:vertAnchor="text" w:horzAnchor="margin" w:tblpY="486"/>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4961"/>
        <w:gridCol w:w="992"/>
        <w:gridCol w:w="851"/>
        <w:gridCol w:w="850"/>
        <w:gridCol w:w="851"/>
      </w:tblGrid>
      <w:tr w:rsidR="00F92F1E" w:rsidRPr="00F92F1E" w14:paraId="2AEBC55B" w14:textId="77777777" w:rsidTr="008B729B">
        <w:trPr>
          <w:trHeight w:val="344"/>
        </w:trPr>
        <w:tc>
          <w:tcPr>
            <w:tcW w:w="1276" w:type="dxa"/>
            <w:vMerge w:val="restart"/>
            <w:shd w:val="clear" w:color="auto" w:fill="E5DFEC" w:themeFill="accent4" w:themeFillTint="33"/>
            <w:vAlign w:val="center"/>
          </w:tcPr>
          <w:p w14:paraId="3E1A9433" w14:textId="77777777" w:rsidR="00F92F1E" w:rsidRPr="00F92F1E" w:rsidRDefault="00F92F1E" w:rsidP="00F92F1E">
            <w:pPr>
              <w:widowControl w:val="0"/>
              <w:autoSpaceDE w:val="0"/>
              <w:autoSpaceDN w:val="0"/>
              <w:spacing w:after="0" w:line="240" w:lineRule="auto"/>
              <w:jc w:val="center"/>
              <w:rPr>
                <w:rFonts w:ascii="Arial" w:eastAsia="Arial" w:hAnsi="Arial" w:cs="Arial"/>
                <w:color w:val="000000" w:themeColor="text1"/>
                <w:sz w:val="24"/>
                <w:szCs w:val="24"/>
                <w:lang w:eastAsia="en-GB" w:bidi="en-GB"/>
              </w:rPr>
            </w:pPr>
            <w:r w:rsidRPr="00F92F1E">
              <w:rPr>
                <w:rFonts w:ascii="Arial" w:eastAsia="Arial" w:hAnsi="Arial" w:cs="Arial"/>
                <w:color w:val="000000" w:themeColor="text1"/>
                <w:w w:val="95"/>
                <w:sz w:val="24"/>
                <w:szCs w:val="24"/>
                <w:lang w:eastAsia="en-GB" w:bidi="en-GB"/>
              </w:rPr>
              <w:t xml:space="preserve">Perceived </w:t>
            </w:r>
            <w:r w:rsidRPr="00F92F1E">
              <w:rPr>
                <w:rFonts w:ascii="Arial" w:eastAsia="Arial" w:hAnsi="Arial" w:cs="Arial"/>
                <w:color w:val="000000" w:themeColor="text1"/>
                <w:sz w:val="24"/>
                <w:szCs w:val="24"/>
                <w:lang w:eastAsia="en-GB" w:bidi="en-GB"/>
              </w:rPr>
              <w:t xml:space="preserve">level of grease </w:t>
            </w:r>
            <w:r w:rsidRPr="00F92F1E">
              <w:rPr>
                <w:rFonts w:ascii="Arial" w:eastAsia="Arial" w:hAnsi="Arial" w:cs="Arial"/>
                <w:color w:val="000000" w:themeColor="text1"/>
                <w:w w:val="95"/>
                <w:sz w:val="24"/>
                <w:szCs w:val="24"/>
                <w:lang w:eastAsia="en-GB" w:bidi="en-GB"/>
              </w:rPr>
              <w:t>production</w:t>
            </w:r>
          </w:p>
        </w:tc>
        <w:tc>
          <w:tcPr>
            <w:tcW w:w="4961" w:type="dxa"/>
            <w:vMerge w:val="restart"/>
            <w:shd w:val="clear" w:color="auto" w:fill="E5DFEC" w:themeFill="accent4" w:themeFillTint="33"/>
            <w:vAlign w:val="center"/>
          </w:tcPr>
          <w:p w14:paraId="1CB44764" w14:textId="77777777" w:rsidR="00F92F1E" w:rsidRPr="00F92F1E" w:rsidRDefault="00F92F1E" w:rsidP="00F92F1E">
            <w:pPr>
              <w:widowControl w:val="0"/>
              <w:autoSpaceDE w:val="0"/>
              <w:autoSpaceDN w:val="0"/>
              <w:spacing w:after="0" w:line="240" w:lineRule="auto"/>
              <w:ind w:left="1"/>
              <w:jc w:val="center"/>
              <w:rPr>
                <w:rFonts w:ascii="Arial" w:eastAsia="Arial" w:hAnsi="Arial" w:cs="Arial"/>
                <w:color w:val="000000" w:themeColor="text1"/>
                <w:sz w:val="24"/>
                <w:szCs w:val="24"/>
                <w:lang w:eastAsia="en-GB" w:bidi="en-GB"/>
              </w:rPr>
            </w:pPr>
            <w:r w:rsidRPr="00F92F1E">
              <w:rPr>
                <w:rFonts w:ascii="Arial" w:eastAsia="Arial" w:hAnsi="Arial" w:cs="Arial"/>
                <w:color w:val="000000" w:themeColor="text1"/>
                <w:sz w:val="24"/>
                <w:szCs w:val="24"/>
                <w:lang w:eastAsia="en-GB" w:bidi="en-GB"/>
              </w:rPr>
              <w:t>Typical example</w:t>
            </w:r>
          </w:p>
        </w:tc>
        <w:tc>
          <w:tcPr>
            <w:tcW w:w="3544" w:type="dxa"/>
            <w:gridSpan w:val="4"/>
            <w:shd w:val="clear" w:color="auto" w:fill="E5DFEC" w:themeFill="accent4" w:themeFillTint="33"/>
            <w:vAlign w:val="center"/>
          </w:tcPr>
          <w:p w14:paraId="4B237928" w14:textId="77777777" w:rsidR="00F92F1E" w:rsidRPr="00F92F1E" w:rsidRDefault="00F92F1E" w:rsidP="00F92F1E">
            <w:pPr>
              <w:widowControl w:val="0"/>
              <w:autoSpaceDE w:val="0"/>
              <w:autoSpaceDN w:val="0"/>
              <w:spacing w:after="0" w:line="240" w:lineRule="auto"/>
              <w:ind w:left="-3"/>
              <w:jc w:val="center"/>
              <w:rPr>
                <w:rFonts w:ascii="Arial" w:eastAsia="Arial" w:hAnsi="Arial" w:cs="Arial"/>
                <w:color w:val="000000" w:themeColor="text1"/>
                <w:sz w:val="24"/>
                <w:szCs w:val="24"/>
                <w:lang w:eastAsia="en-GB" w:bidi="en-GB"/>
              </w:rPr>
            </w:pPr>
            <w:r w:rsidRPr="00F92F1E">
              <w:rPr>
                <w:rFonts w:ascii="Arial" w:eastAsia="Arial" w:hAnsi="Arial" w:cs="Arial"/>
                <w:color w:val="000000" w:themeColor="text1"/>
                <w:sz w:val="24"/>
                <w:szCs w:val="24"/>
                <w:lang w:eastAsia="en-GB" w:bidi="en-GB"/>
              </w:rPr>
              <w:t xml:space="preserve">Daily usage </w:t>
            </w:r>
            <w:proofErr w:type="gramStart"/>
            <w:r w:rsidRPr="00F92F1E">
              <w:rPr>
                <w:rFonts w:ascii="Arial" w:eastAsia="Arial" w:hAnsi="Arial" w:cs="Arial"/>
                <w:color w:val="000000" w:themeColor="text1"/>
                <w:sz w:val="24"/>
                <w:szCs w:val="24"/>
                <w:lang w:eastAsia="en-GB" w:bidi="en-GB"/>
              </w:rPr>
              <w:t>Cleaning</w:t>
            </w:r>
            <w:proofErr w:type="gramEnd"/>
            <w:r w:rsidRPr="00F92F1E">
              <w:rPr>
                <w:rFonts w:ascii="Arial" w:eastAsia="Arial" w:hAnsi="Arial" w:cs="Arial"/>
                <w:color w:val="000000" w:themeColor="text1"/>
                <w:sz w:val="24"/>
                <w:szCs w:val="24"/>
                <w:lang w:eastAsia="en-GB" w:bidi="en-GB"/>
              </w:rPr>
              <w:t xml:space="preserve"> intervals (months)</w:t>
            </w:r>
          </w:p>
        </w:tc>
      </w:tr>
      <w:tr w:rsidR="00F92F1E" w:rsidRPr="00F92F1E" w14:paraId="2A9B106E" w14:textId="77777777" w:rsidTr="008B729B">
        <w:trPr>
          <w:trHeight w:val="508"/>
        </w:trPr>
        <w:tc>
          <w:tcPr>
            <w:tcW w:w="1276" w:type="dxa"/>
            <w:vMerge/>
            <w:tcBorders>
              <w:top w:val="nil"/>
            </w:tcBorders>
            <w:shd w:val="clear" w:color="auto" w:fill="E5DFEC" w:themeFill="accent4" w:themeFillTint="33"/>
            <w:vAlign w:val="center"/>
          </w:tcPr>
          <w:p w14:paraId="31FEF506" w14:textId="77777777" w:rsidR="00F92F1E" w:rsidRPr="00F92F1E" w:rsidRDefault="00F92F1E" w:rsidP="00F92F1E">
            <w:pPr>
              <w:widowControl w:val="0"/>
              <w:autoSpaceDE w:val="0"/>
              <w:autoSpaceDN w:val="0"/>
              <w:spacing w:after="0" w:line="240" w:lineRule="auto"/>
              <w:rPr>
                <w:rFonts w:ascii="Arial" w:eastAsia="Arial" w:hAnsi="Arial" w:cs="Arial"/>
                <w:color w:val="000000" w:themeColor="text1"/>
                <w:sz w:val="24"/>
                <w:szCs w:val="24"/>
                <w:lang w:eastAsia="en-GB" w:bidi="en-GB"/>
              </w:rPr>
            </w:pPr>
          </w:p>
        </w:tc>
        <w:tc>
          <w:tcPr>
            <w:tcW w:w="4961" w:type="dxa"/>
            <w:vMerge/>
            <w:tcBorders>
              <w:top w:val="nil"/>
            </w:tcBorders>
            <w:shd w:val="clear" w:color="auto" w:fill="E5DFEC" w:themeFill="accent4" w:themeFillTint="33"/>
            <w:vAlign w:val="center"/>
          </w:tcPr>
          <w:p w14:paraId="1D0AAD2A" w14:textId="77777777" w:rsidR="00F92F1E" w:rsidRPr="00F92F1E" w:rsidRDefault="00F92F1E" w:rsidP="00F92F1E">
            <w:pPr>
              <w:widowControl w:val="0"/>
              <w:autoSpaceDE w:val="0"/>
              <w:autoSpaceDN w:val="0"/>
              <w:spacing w:after="0" w:line="240" w:lineRule="auto"/>
              <w:rPr>
                <w:rFonts w:ascii="Arial" w:eastAsia="Arial" w:hAnsi="Arial" w:cs="Arial"/>
                <w:color w:val="000000" w:themeColor="text1"/>
                <w:sz w:val="24"/>
                <w:szCs w:val="24"/>
                <w:lang w:eastAsia="en-GB" w:bidi="en-GB"/>
              </w:rPr>
            </w:pPr>
          </w:p>
        </w:tc>
        <w:tc>
          <w:tcPr>
            <w:tcW w:w="992" w:type="dxa"/>
            <w:shd w:val="clear" w:color="auto" w:fill="E5DFEC" w:themeFill="accent4" w:themeFillTint="33"/>
            <w:vAlign w:val="center"/>
          </w:tcPr>
          <w:p w14:paraId="3DA1F0C3" w14:textId="77777777" w:rsidR="00F92F1E" w:rsidRPr="00F92F1E" w:rsidRDefault="00F92F1E" w:rsidP="00F92F1E">
            <w:pPr>
              <w:widowControl w:val="0"/>
              <w:autoSpaceDE w:val="0"/>
              <w:autoSpaceDN w:val="0"/>
              <w:spacing w:after="0" w:line="240" w:lineRule="auto"/>
              <w:ind w:left="-3"/>
              <w:jc w:val="center"/>
              <w:rPr>
                <w:rFonts w:ascii="Arial" w:eastAsia="Arial" w:hAnsi="Arial" w:cs="Arial"/>
                <w:color w:val="000000" w:themeColor="text1"/>
                <w:sz w:val="24"/>
                <w:szCs w:val="24"/>
                <w:lang w:eastAsia="en-GB" w:bidi="en-GB"/>
              </w:rPr>
            </w:pPr>
            <w:r w:rsidRPr="00F92F1E">
              <w:rPr>
                <w:rFonts w:ascii="Arial" w:eastAsia="Arial" w:hAnsi="Arial" w:cs="Arial"/>
                <w:color w:val="000000" w:themeColor="text1"/>
                <w:sz w:val="24"/>
                <w:szCs w:val="24"/>
                <w:lang w:eastAsia="en-GB" w:bidi="en-GB"/>
              </w:rPr>
              <w:t>Up to 6 hours</w:t>
            </w:r>
          </w:p>
        </w:tc>
        <w:tc>
          <w:tcPr>
            <w:tcW w:w="851" w:type="dxa"/>
            <w:shd w:val="clear" w:color="auto" w:fill="E5DFEC" w:themeFill="accent4" w:themeFillTint="33"/>
            <w:vAlign w:val="center"/>
          </w:tcPr>
          <w:p w14:paraId="089E2DC7" w14:textId="77777777" w:rsidR="00F92F1E" w:rsidRPr="00F92F1E" w:rsidRDefault="00F92F1E" w:rsidP="00F92F1E">
            <w:pPr>
              <w:widowControl w:val="0"/>
              <w:autoSpaceDE w:val="0"/>
              <w:autoSpaceDN w:val="0"/>
              <w:spacing w:after="0" w:line="240" w:lineRule="auto"/>
              <w:jc w:val="center"/>
              <w:rPr>
                <w:rFonts w:ascii="Arial" w:eastAsia="Arial" w:hAnsi="Arial" w:cs="Arial"/>
                <w:color w:val="000000" w:themeColor="text1"/>
                <w:sz w:val="24"/>
                <w:szCs w:val="24"/>
                <w:lang w:eastAsia="en-GB" w:bidi="en-GB"/>
              </w:rPr>
            </w:pPr>
            <w:r w:rsidRPr="00F92F1E">
              <w:rPr>
                <w:rFonts w:ascii="Arial" w:eastAsia="Arial" w:hAnsi="Arial" w:cs="Arial"/>
                <w:color w:val="000000" w:themeColor="text1"/>
                <w:sz w:val="24"/>
                <w:szCs w:val="24"/>
                <w:lang w:eastAsia="en-GB" w:bidi="en-GB"/>
              </w:rPr>
              <w:t>6-12 hours</w:t>
            </w:r>
          </w:p>
        </w:tc>
        <w:tc>
          <w:tcPr>
            <w:tcW w:w="850" w:type="dxa"/>
            <w:shd w:val="clear" w:color="auto" w:fill="E5DFEC" w:themeFill="accent4" w:themeFillTint="33"/>
            <w:vAlign w:val="center"/>
          </w:tcPr>
          <w:p w14:paraId="374EE2F7" w14:textId="77777777" w:rsidR="00F92F1E" w:rsidRPr="00F92F1E" w:rsidRDefault="00F92F1E" w:rsidP="00F92F1E">
            <w:pPr>
              <w:widowControl w:val="0"/>
              <w:autoSpaceDE w:val="0"/>
              <w:autoSpaceDN w:val="0"/>
              <w:spacing w:after="0" w:line="240" w:lineRule="auto"/>
              <w:ind w:left="35"/>
              <w:jc w:val="center"/>
              <w:rPr>
                <w:rFonts w:ascii="Arial" w:eastAsia="Arial" w:hAnsi="Arial" w:cs="Arial"/>
                <w:color w:val="000000" w:themeColor="text1"/>
                <w:sz w:val="24"/>
                <w:szCs w:val="24"/>
                <w:lang w:eastAsia="en-GB" w:bidi="en-GB"/>
              </w:rPr>
            </w:pPr>
            <w:r w:rsidRPr="00F92F1E">
              <w:rPr>
                <w:rFonts w:ascii="Arial" w:eastAsia="Arial" w:hAnsi="Arial" w:cs="Arial"/>
                <w:color w:val="000000" w:themeColor="text1"/>
                <w:sz w:val="24"/>
                <w:szCs w:val="24"/>
                <w:lang w:eastAsia="en-GB" w:bidi="en-GB"/>
              </w:rPr>
              <w:t>12-16 hours</w:t>
            </w:r>
          </w:p>
        </w:tc>
        <w:tc>
          <w:tcPr>
            <w:tcW w:w="851" w:type="dxa"/>
            <w:shd w:val="clear" w:color="auto" w:fill="E5DFEC" w:themeFill="accent4" w:themeFillTint="33"/>
            <w:vAlign w:val="center"/>
          </w:tcPr>
          <w:p w14:paraId="6865F5FE" w14:textId="77777777" w:rsidR="00F92F1E" w:rsidRPr="00F92F1E" w:rsidRDefault="00F92F1E" w:rsidP="00F92F1E">
            <w:pPr>
              <w:widowControl w:val="0"/>
              <w:autoSpaceDE w:val="0"/>
              <w:autoSpaceDN w:val="0"/>
              <w:spacing w:after="0" w:line="240" w:lineRule="auto"/>
              <w:ind w:left="109"/>
              <w:jc w:val="center"/>
              <w:rPr>
                <w:rFonts w:ascii="Arial" w:eastAsia="Arial" w:hAnsi="Arial" w:cs="Arial"/>
                <w:color w:val="000000" w:themeColor="text1"/>
                <w:sz w:val="24"/>
                <w:szCs w:val="24"/>
                <w:lang w:eastAsia="en-GB" w:bidi="en-GB"/>
              </w:rPr>
            </w:pPr>
            <w:r w:rsidRPr="00F92F1E">
              <w:rPr>
                <w:rFonts w:ascii="Arial" w:eastAsia="Arial" w:hAnsi="Arial" w:cs="Arial"/>
                <w:color w:val="000000" w:themeColor="text1"/>
                <w:sz w:val="24"/>
                <w:szCs w:val="24"/>
                <w:lang w:eastAsia="en-GB" w:bidi="en-GB"/>
              </w:rPr>
              <w:t>16+ hours</w:t>
            </w:r>
          </w:p>
        </w:tc>
      </w:tr>
      <w:tr w:rsidR="00F92F1E" w:rsidRPr="00F92F1E" w14:paraId="5F31CD7D" w14:textId="77777777" w:rsidTr="008B729B">
        <w:trPr>
          <w:trHeight w:val="926"/>
        </w:trPr>
        <w:tc>
          <w:tcPr>
            <w:tcW w:w="1276" w:type="dxa"/>
            <w:shd w:val="clear" w:color="auto" w:fill="auto"/>
            <w:vAlign w:val="center"/>
          </w:tcPr>
          <w:p w14:paraId="19D208CE" w14:textId="77777777" w:rsidR="00F92F1E" w:rsidRPr="00F92F1E" w:rsidRDefault="00F92F1E" w:rsidP="00F92F1E">
            <w:pPr>
              <w:widowControl w:val="0"/>
              <w:autoSpaceDE w:val="0"/>
              <w:autoSpaceDN w:val="0"/>
              <w:spacing w:after="0" w:line="240" w:lineRule="auto"/>
              <w:rPr>
                <w:rFonts w:ascii="Arial" w:eastAsia="Arial" w:hAnsi="Arial" w:cs="Arial"/>
                <w:color w:val="000000" w:themeColor="text1"/>
                <w:sz w:val="24"/>
                <w:szCs w:val="24"/>
                <w:lang w:eastAsia="en-GB" w:bidi="en-GB"/>
              </w:rPr>
            </w:pPr>
            <w:r w:rsidRPr="00F92F1E">
              <w:rPr>
                <w:rFonts w:ascii="Arial" w:eastAsia="Arial" w:hAnsi="Arial" w:cs="Arial"/>
                <w:color w:val="000000" w:themeColor="text1"/>
                <w:sz w:val="24"/>
                <w:szCs w:val="24"/>
                <w:lang w:eastAsia="en-GB" w:bidi="en-GB"/>
              </w:rPr>
              <w:t>Low</w:t>
            </w:r>
          </w:p>
        </w:tc>
        <w:tc>
          <w:tcPr>
            <w:tcW w:w="4961" w:type="dxa"/>
            <w:shd w:val="clear" w:color="auto" w:fill="auto"/>
            <w:vAlign w:val="center"/>
          </w:tcPr>
          <w:p w14:paraId="29A88D32" w14:textId="77777777" w:rsidR="00F92F1E" w:rsidRPr="00F92F1E" w:rsidRDefault="00F92F1E" w:rsidP="00F92F1E">
            <w:pPr>
              <w:widowControl w:val="0"/>
              <w:autoSpaceDE w:val="0"/>
              <w:autoSpaceDN w:val="0"/>
              <w:spacing w:after="0" w:line="240" w:lineRule="auto"/>
              <w:ind w:left="136"/>
              <w:rPr>
                <w:rFonts w:ascii="Arial" w:eastAsia="Arial" w:hAnsi="Arial" w:cs="Arial"/>
                <w:color w:val="000000" w:themeColor="text1"/>
                <w:sz w:val="24"/>
                <w:szCs w:val="24"/>
                <w:lang w:eastAsia="en-GB" w:bidi="en-GB"/>
              </w:rPr>
            </w:pPr>
            <w:r w:rsidRPr="00F92F1E">
              <w:rPr>
                <w:rFonts w:ascii="Arial" w:eastAsia="Arial" w:hAnsi="Arial" w:cs="Arial"/>
                <w:color w:val="000000" w:themeColor="text1"/>
                <w:sz w:val="24"/>
                <w:szCs w:val="24"/>
                <w:lang w:eastAsia="en-GB" w:bidi="en-GB"/>
              </w:rPr>
              <w:t xml:space="preserve">No significant production of grease </w:t>
            </w:r>
            <w:r w:rsidRPr="00F92F1E">
              <w:rPr>
                <w:rFonts w:ascii="Arial" w:eastAsia="Arial" w:hAnsi="Arial" w:cs="Arial"/>
                <w:color w:val="000000" w:themeColor="text1"/>
                <w:w w:val="95"/>
                <w:sz w:val="24"/>
                <w:szCs w:val="24"/>
                <w:lang w:eastAsia="en-GB" w:bidi="en-GB"/>
              </w:rPr>
              <w:t xml:space="preserve">laden aerosols during </w:t>
            </w:r>
            <w:r w:rsidRPr="00F92F1E">
              <w:rPr>
                <w:rFonts w:ascii="Arial" w:eastAsia="Arial" w:hAnsi="Arial" w:cs="Arial"/>
                <w:color w:val="000000" w:themeColor="text1"/>
                <w:sz w:val="24"/>
                <w:szCs w:val="24"/>
                <w:lang w:eastAsia="en-GB" w:bidi="en-GB"/>
              </w:rPr>
              <w:t xml:space="preserve">normal daily food </w:t>
            </w:r>
            <w:r w:rsidRPr="00F92F1E">
              <w:rPr>
                <w:rFonts w:ascii="Arial" w:eastAsia="Arial" w:hAnsi="Arial" w:cs="Arial"/>
                <w:color w:val="000000" w:themeColor="text1"/>
                <w:w w:val="90"/>
                <w:sz w:val="24"/>
                <w:szCs w:val="24"/>
                <w:lang w:eastAsia="en-GB" w:bidi="en-GB"/>
              </w:rPr>
              <w:t>production operations.</w:t>
            </w:r>
          </w:p>
        </w:tc>
        <w:tc>
          <w:tcPr>
            <w:tcW w:w="992" w:type="dxa"/>
            <w:shd w:val="clear" w:color="auto" w:fill="auto"/>
            <w:vAlign w:val="center"/>
          </w:tcPr>
          <w:p w14:paraId="423D8025" w14:textId="77777777" w:rsidR="00F92F1E" w:rsidRPr="00F92F1E" w:rsidRDefault="00F92F1E" w:rsidP="00F92F1E">
            <w:pPr>
              <w:widowControl w:val="0"/>
              <w:autoSpaceDE w:val="0"/>
              <w:autoSpaceDN w:val="0"/>
              <w:spacing w:after="0" w:line="240" w:lineRule="auto"/>
              <w:rPr>
                <w:rFonts w:ascii="Arial" w:eastAsia="Arial" w:hAnsi="Arial" w:cs="Arial"/>
                <w:color w:val="000000" w:themeColor="text1"/>
                <w:sz w:val="24"/>
                <w:szCs w:val="24"/>
                <w:lang w:eastAsia="en-GB" w:bidi="en-GB"/>
              </w:rPr>
            </w:pPr>
            <w:r w:rsidRPr="00F92F1E">
              <w:rPr>
                <w:rFonts w:ascii="Arial" w:eastAsia="Arial" w:hAnsi="Arial" w:cs="Arial"/>
                <w:color w:val="000000" w:themeColor="text1"/>
                <w:sz w:val="24"/>
                <w:szCs w:val="24"/>
                <w:lang w:eastAsia="en-GB" w:bidi="en-GB"/>
              </w:rPr>
              <w:t>12</w:t>
            </w:r>
          </w:p>
        </w:tc>
        <w:tc>
          <w:tcPr>
            <w:tcW w:w="851" w:type="dxa"/>
            <w:shd w:val="clear" w:color="auto" w:fill="auto"/>
            <w:vAlign w:val="center"/>
          </w:tcPr>
          <w:p w14:paraId="4C69E222" w14:textId="77777777" w:rsidR="00F92F1E" w:rsidRPr="00F92F1E" w:rsidRDefault="00F92F1E" w:rsidP="00F92F1E">
            <w:pPr>
              <w:widowControl w:val="0"/>
              <w:autoSpaceDE w:val="0"/>
              <w:autoSpaceDN w:val="0"/>
              <w:spacing w:after="0" w:line="240" w:lineRule="auto"/>
              <w:ind w:left="35"/>
              <w:rPr>
                <w:rFonts w:ascii="Arial" w:eastAsia="Arial" w:hAnsi="Arial" w:cs="Arial"/>
                <w:color w:val="000000" w:themeColor="text1"/>
                <w:sz w:val="24"/>
                <w:szCs w:val="24"/>
                <w:lang w:eastAsia="en-GB" w:bidi="en-GB"/>
              </w:rPr>
            </w:pPr>
            <w:r w:rsidRPr="00F92F1E">
              <w:rPr>
                <w:rFonts w:ascii="Arial" w:eastAsia="Arial" w:hAnsi="Arial" w:cs="Arial"/>
                <w:color w:val="000000" w:themeColor="text1"/>
                <w:sz w:val="24"/>
                <w:szCs w:val="24"/>
                <w:lang w:eastAsia="en-GB" w:bidi="en-GB"/>
              </w:rPr>
              <w:t>12</w:t>
            </w:r>
          </w:p>
        </w:tc>
        <w:tc>
          <w:tcPr>
            <w:tcW w:w="850" w:type="dxa"/>
            <w:shd w:val="clear" w:color="auto" w:fill="auto"/>
            <w:vAlign w:val="center"/>
          </w:tcPr>
          <w:p w14:paraId="15151243" w14:textId="77777777" w:rsidR="00F92F1E" w:rsidRPr="00F92F1E" w:rsidRDefault="00F92F1E" w:rsidP="00F92F1E">
            <w:pPr>
              <w:widowControl w:val="0"/>
              <w:autoSpaceDE w:val="0"/>
              <w:autoSpaceDN w:val="0"/>
              <w:spacing w:after="0" w:line="240" w:lineRule="auto"/>
              <w:rPr>
                <w:rFonts w:ascii="Arial" w:eastAsia="Arial" w:hAnsi="Arial" w:cs="Arial"/>
                <w:color w:val="000000" w:themeColor="text1"/>
                <w:sz w:val="24"/>
                <w:szCs w:val="24"/>
                <w:lang w:eastAsia="en-GB" w:bidi="en-GB"/>
              </w:rPr>
            </w:pPr>
            <w:r w:rsidRPr="00F92F1E">
              <w:rPr>
                <w:rFonts w:ascii="Arial" w:eastAsia="Arial" w:hAnsi="Arial" w:cs="Arial"/>
                <w:color w:val="000000" w:themeColor="text1"/>
                <w:w w:val="89"/>
                <w:sz w:val="24"/>
                <w:szCs w:val="24"/>
                <w:lang w:eastAsia="en-GB" w:bidi="en-GB"/>
              </w:rPr>
              <w:t>6</w:t>
            </w:r>
          </w:p>
        </w:tc>
        <w:tc>
          <w:tcPr>
            <w:tcW w:w="851" w:type="dxa"/>
            <w:shd w:val="clear" w:color="auto" w:fill="auto"/>
            <w:vAlign w:val="center"/>
          </w:tcPr>
          <w:p w14:paraId="646A5AFF" w14:textId="77777777" w:rsidR="00F92F1E" w:rsidRPr="00F92F1E" w:rsidRDefault="00F92F1E" w:rsidP="00F92F1E">
            <w:pPr>
              <w:widowControl w:val="0"/>
              <w:autoSpaceDE w:val="0"/>
              <w:autoSpaceDN w:val="0"/>
              <w:spacing w:after="0" w:line="240" w:lineRule="auto"/>
              <w:rPr>
                <w:rFonts w:ascii="Arial" w:eastAsia="Arial" w:hAnsi="Arial" w:cs="Arial"/>
                <w:color w:val="000000" w:themeColor="text1"/>
                <w:sz w:val="24"/>
                <w:szCs w:val="24"/>
                <w:lang w:eastAsia="en-GB" w:bidi="en-GB"/>
              </w:rPr>
            </w:pPr>
            <w:r w:rsidRPr="00F92F1E">
              <w:rPr>
                <w:rFonts w:ascii="Arial" w:eastAsia="Arial" w:hAnsi="Arial" w:cs="Arial"/>
                <w:color w:val="000000" w:themeColor="text1"/>
                <w:w w:val="89"/>
                <w:sz w:val="24"/>
                <w:szCs w:val="24"/>
                <w:lang w:eastAsia="en-GB" w:bidi="en-GB"/>
              </w:rPr>
              <w:t>6</w:t>
            </w:r>
          </w:p>
        </w:tc>
      </w:tr>
      <w:tr w:rsidR="00F92F1E" w:rsidRPr="00F92F1E" w14:paraId="4195E6E4" w14:textId="77777777" w:rsidTr="008B729B">
        <w:trPr>
          <w:trHeight w:val="698"/>
        </w:trPr>
        <w:tc>
          <w:tcPr>
            <w:tcW w:w="1276" w:type="dxa"/>
            <w:shd w:val="clear" w:color="auto" w:fill="auto"/>
            <w:vAlign w:val="center"/>
          </w:tcPr>
          <w:p w14:paraId="14A520FC" w14:textId="77777777" w:rsidR="00F92F1E" w:rsidRPr="00F92F1E" w:rsidRDefault="00F92F1E" w:rsidP="00F92F1E">
            <w:pPr>
              <w:widowControl w:val="0"/>
              <w:autoSpaceDE w:val="0"/>
              <w:autoSpaceDN w:val="0"/>
              <w:spacing w:after="0" w:line="240" w:lineRule="auto"/>
              <w:rPr>
                <w:rFonts w:ascii="Arial" w:eastAsia="Arial" w:hAnsi="Arial" w:cs="Arial"/>
                <w:color w:val="000000" w:themeColor="text1"/>
                <w:sz w:val="24"/>
                <w:szCs w:val="24"/>
                <w:lang w:eastAsia="en-GB" w:bidi="en-GB"/>
              </w:rPr>
            </w:pPr>
            <w:r w:rsidRPr="00F92F1E">
              <w:rPr>
                <w:rFonts w:ascii="Arial" w:eastAsia="Arial" w:hAnsi="Arial" w:cs="Arial"/>
                <w:color w:val="000000" w:themeColor="text1"/>
                <w:sz w:val="24"/>
                <w:szCs w:val="24"/>
                <w:lang w:eastAsia="en-GB" w:bidi="en-GB"/>
              </w:rPr>
              <w:t>Medium</w:t>
            </w:r>
          </w:p>
        </w:tc>
        <w:tc>
          <w:tcPr>
            <w:tcW w:w="4961" w:type="dxa"/>
            <w:shd w:val="clear" w:color="auto" w:fill="auto"/>
            <w:vAlign w:val="center"/>
          </w:tcPr>
          <w:p w14:paraId="1DEF1E98" w14:textId="77777777" w:rsidR="00F92F1E" w:rsidRPr="00F92F1E" w:rsidRDefault="00F92F1E" w:rsidP="00F92F1E">
            <w:pPr>
              <w:widowControl w:val="0"/>
              <w:autoSpaceDE w:val="0"/>
              <w:autoSpaceDN w:val="0"/>
              <w:spacing w:after="0" w:line="240" w:lineRule="auto"/>
              <w:ind w:left="136"/>
              <w:rPr>
                <w:rFonts w:ascii="Arial" w:eastAsia="Arial" w:hAnsi="Arial" w:cs="Arial"/>
                <w:color w:val="000000" w:themeColor="text1"/>
                <w:sz w:val="24"/>
                <w:szCs w:val="24"/>
                <w:lang w:eastAsia="en-GB" w:bidi="en-GB"/>
              </w:rPr>
            </w:pPr>
            <w:r w:rsidRPr="00F92F1E">
              <w:rPr>
                <w:rFonts w:ascii="Arial" w:eastAsia="Arial" w:hAnsi="Arial" w:cs="Arial"/>
                <w:color w:val="000000" w:themeColor="text1"/>
                <w:w w:val="95"/>
                <w:sz w:val="24"/>
                <w:szCs w:val="24"/>
                <w:lang w:eastAsia="en-GB" w:bidi="en-GB"/>
              </w:rPr>
              <w:t>Moderate production of grease laden aerosols during normal daily food production operations.</w:t>
            </w:r>
          </w:p>
        </w:tc>
        <w:tc>
          <w:tcPr>
            <w:tcW w:w="992" w:type="dxa"/>
            <w:shd w:val="clear" w:color="auto" w:fill="auto"/>
            <w:vAlign w:val="center"/>
          </w:tcPr>
          <w:p w14:paraId="797565C9" w14:textId="77777777" w:rsidR="00F92F1E" w:rsidRPr="00F92F1E" w:rsidRDefault="00F92F1E" w:rsidP="00F92F1E">
            <w:pPr>
              <w:widowControl w:val="0"/>
              <w:autoSpaceDE w:val="0"/>
              <w:autoSpaceDN w:val="0"/>
              <w:spacing w:after="0" w:line="240" w:lineRule="auto"/>
              <w:rPr>
                <w:rFonts w:ascii="Arial" w:eastAsia="Arial" w:hAnsi="Arial" w:cs="Arial"/>
                <w:color w:val="000000" w:themeColor="text1"/>
                <w:sz w:val="24"/>
                <w:szCs w:val="24"/>
                <w:lang w:eastAsia="en-GB" w:bidi="en-GB"/>
              </w:rPr>
            </w:pPr>
            <w:r w:rsidRPr="00F92F1E">
              <w:rPr>
                <w:rFonts w:ascii="Arial" w:eastAsia="Arial" w:hAnsi="Arial" w:cs="Arial"/>
                <w:color w:val="000000" w:themeColor="text1"/>
                <w:w w:val="85"/>
                <w:sz w:val="24"/>
                <w:szCs w:val="24"/>
                <w:lang w:eastAsia="en-GB" w:bidi="en-GB"/>
              </w:rPr>
              <w:t>12</w:t>
            </w:r>
          </w:p>
        </w:tc>
        <w:tc>
          <w:tcPr>
            <w:tcW w:w="851" w:type="dxa"/>
            <w:shd w:val="clear" w:color="auto" w:fill="auto"/>
            <w:vAlign w:val="center"/>
          </w:tcPr>
          <w:p w14:paraId="27CED58B" w14:textId="77777777" w:rsidR="00F92F1E" w:rsidRPr="00F92F1E" w:rsidRDefault="00F92F1E" w:rsidP="00F92F1E">
            <w:pPr>
              <w:widowControl w:val="0"/>
              <w:autoSpaceDE w:val="0"/>
              <w:autoSpaceDN w:val="0"/>
              <w:spacing w:after="0" w:line="240" w:lineRule="auto"/>
              <w:ind w:left="47"/>
              <w:rPr>
                <w:rFonts w:ascii="Arial" w:eastAsia="Arial" w:hAnsi="Arial" w:cs="Arial"/>
                <w:color w:val="000000" w:themeColor="text1"/>
                <w:sz w:val="24"/>
                <w:szCs w:val="24"/>
                <w:lang w:eastAsia="en-GB" w:bidi="en-GB"/>
              </w:rPr>
            </w:pPr>
            <w:r w:rsidRPr="00F92F1E">
              <w:rPr>
                <w:rFonts w:ascii="Arial" w:eastAsia="Arial" w:hAnsi="Arial" w:cs="Arial"/>
                <w:color w:val="000000" w:themeColor="text1"/>
                <w:sz w:val="24"/>
                <w:szCs w:val="24"/>
                <w:lang w:eastAsia="en-GB" w:bidi="en-GB"/>
              </w:rPr>
              <w:t>6</w:t>
            </w:r>
          </w:p>
        </w:tc>
        <w:tc>
          <w:tcPr>
            <w:tcW w:w="850" w:type="dxa"/>
            <w:shd w:val="clear" w:color="auto" w:fill="auto"/>
            <w:vAlign w:val="center"/>
          </w:tcPr>
          <w:p w14:paraId="44E30359" w14:textId="77777777" w:rsidR="00F92F1E" w:rsidRPr="00F92F1E" w:rsidRDefault="00F92F1E" w:rsidP="00F92F1E">
            <w:pPr>
              <w:widowControl w:val="0"/>
              <w:autoSpaceDE w:val="0"/>
              <w:autoSpaceDN w:val="0"/>
              <w:spacing w:after="0" w:line="240" w:lineRule="auto"/>
              <w:rPr>
                <w:rFonts w:ascii="Arial" w:eastAsia="Arial" w:hAnsi="Arial" w:cs="Arial"/>
                <w:color w:val="000000" w:themeColor="text1"/>
                <w:sz w:val="24"/>
                <w:szCs w:val="24"/>
                <w:lang w:eastAsia="en-GB" w:bidi="en-GB"/>
              </w:rPr>
            </w:pPr>
            <w:r w:rsidRPr="00F92F1E">
              <w:rPr>
                <w:rFonts w:ascii="Arial" w:eastAsia="Arial" w:hAnsi="Arial" w:cs="Arial"/>
                <w:color w:val="000000" w:themeColor="text1"/>
                <w:sz w:val="24"/>
                <w:szCs w:val="24"/>
                <w:lang w:eastAsia="en-GB" w:bidi="en-GB"/>
              </w:rPr>
              <w:t>4</w:t>
            </w:r>
          </w:p>
        </w:tc>
        <w:tc>
          <w:tcPr>
            <w:tcW w:w="851" w:type="dxa"/>
            <w:shd w:val="clear" w:color="auto" w:fill="auto"/>
            <w:vAlign w:val="center"/>
          </w:tcPr>
          <w:p w14:paraId="54043C9B" w14:textId="77777777" w:rsidR="00F92F1E" w:rsidRPr="00F92F1E" w:rsidRDefault="00F92F1E" w:rsidP="00F92F1E">
            <w:pPr>
              <w:widowControl w:val="0"/>
              <w:autoSpaceDE w:val="0"/>
              <w:autoSpaceDN w:val="0"/>
              <w:spacing w:after="0" w:line="240" w:lineRule="auto"/>
              <w:rPr>
                <w:rFonts w:ascii="Arial" w:eastAsia="Arial" w:hAnsi="Arial" w:cs="Arial"/>
                <w:color w:val="000000" w:themeColor="text1"/>
                <w:sz w:val="24"/>
                <w:szCs w:val="24"/>
                <w:lang w:eastAsia="en-GB" w:bidi="en-GB"/>
              </w:rPr>
            </w:pPr>
            <w:r w:rsidRPr="00F92F1E">
              <w:rPr>
                <w:rFonts w:ascii="Arial" w:eastAsia="Arial" w:hAnsi="Arial" w:cs="Arial"/>
                <w:color w:val="000000" w:themeColor="text1"/>
                <w:w w:val="89"/>
                <w:sz w:val="24"/>
                <w:szCs w:val="24"/>
                <w:lang w:eastAsia="en-GB" w:bidi="en-GB"/>
              </w:rPr>
              <w:t>3</w:t>
            </w:r>
          </w:p>
        </w:tc>
      </w:tr>
      <w:tr w:rsidR="00F92F1E" w:rsidRPr="00F92F1E" w14:paraId="07EA159B" w14:textId="77777777" w:rsidTr="008B729B">
        <w:trPr>
          <w:trHeight w:val="978"/>
        </w:trPr>
        <w:tc>
          <w:tcPr>
            <w:tcW w:w="1276" w:type="dxa"/>
            <w:shd w:val="clear" w:color="auto" w:fill="auto"/>
            <w:vAlign w:val="center"/>
          </w:tcPr>
          <w:p w14:paraId="2EC797D7" w14:textId="77777777" w:rsidR="00F92F1E" w:rsidRPr="00F92F1E" w:rsidRDefault="00F92F1E" w:rsidP="00F92F1E">
            <w:pPr>
              <w:widowControl w:val="0"/>
              <w:autoSpaceDE w:val="0"/>
              <w:autoSpaceDN w:val="0"/>
              <w:spacing w:after="0" w:line="240" w:lineRule="auto"/>
              <w:rPr>
                <w:rFonts w:ascii="Arial" w:eastAsia="Arial" w:hAnsi="Arial" w:cs="Arial"/>
                <w:color w:val="000000" w:themeColor="text1"/>
                <w:sz w:val="24"/>
                <w:szCs w:val="24"/>
                <w:lang w:eastAsia="en-GB" w:bidi="en-GB"/>
              </w:rPr>
            </w:pPr>
            <w:r w:rsidRPr="00F92F1E">
              <w:rPr>
                <w:rFonts w:ascii="Arial" w:eastAsia="Arial" w:hAnsi="Arial" w:cs="Arial"/>
                <w:color w:val="000000" w:themeColor="text1"/>
                <w:sz w:val="24"/>
                <w:szCs w:val="24"/>
                <w:lang w:eastAsia="en-GB" w:bidi="en-GB"/>
              </w:rPr>
              <w:t>High</w:t>
            </w:r>
          </w:p>
        </w:tc>
        <w:tc>
          <w:tcPr>
            <w:tcW w:w="4961" w:type="dxa"/>
            <w:shd w:val="clear" w:color="auto" w:fill="auto"/>
            <w:vAlign w:val="center"/>
          </w:tcPr>
          <w:p w14:paraId="3A18D2DF" w14:textId="77777777" w:rsidR="00F92F1E" w:rsidRPr="00F92F1E" w:rsidRDefault="00F92F1E" w:rsidP="00F92F1E">
            <w:pPr>
              <w:widowControl w:val="0"/>
              <w:autoSpaceDE w:val="0"/>
              <w:autoSpaceDN w:val="0"/>
              <w:spacing w:after="0" w:line="240" w:lineRule="auto"/>
              <w:ind w:left="136"/>
              <w:rPr>
                <w:rFonts w:ascii="Arial" w:eastAsia="Arial" w:hAnsi="Arial" w:cs="Arial"/>
                <w:color w:val="000000" w:themeColor="text1"/>
                <w:sz w:val="24"/>
                <w:szCs w:val="24"/>
                <w:lang w:eastAsia="en-GB" w:bidi="en-GB"/>
              </w:rPr>
            </w:pPr>
            <w:r w:rsidRPr="00F92F1E">
              <w:rPr>
                <w:rFonts w:ascii="Arial" w:eastAsia="Arial" w:hAnsi="Arial" w:cs="Arial"/>
                <w:color w:val="000000" w:themeColor="text1"/>
                <w:sz w:val="24"/>
                <w:szCs w:val="24"/>
                <w:lang w:eastAsia="en-GB" w:bidi="en-GB"/>
              </w:rPr>
              <w:t xml:space="preserve">Heavy, </w:t>
            </w:r>
            <w:proofErr w:type="gramStart"/>
            <w:r w:rsidRPr="00F92F1E">
              <w:rPr>
                <w:rFonts w:ascii="Arial" w:eastAsia="Arial" w:hAnsi="Arial" w:cs="Arial"/>
                <w:color w:val="000000" w:themeColor="text1"/>
                <w:sz w:val="24"/>
                <w:szCs w:val="24"/>
                <w:lang w:eastAsia="en-GB" w:bidi="en-GB"/>
              </w:rPr>
              <w:t>significant</w:t>
            </w:r>
            <w:proofErr w:type="gramEnd"/>
            <w:r w:rsidRPr="00F92F1E">
              <w:rPr>
                <w:rFonts w:ascii="Arial" w:eastAsia="Arial" w:hAnsi="Arial" w:cs="Arial"/>
                <w:color w:val="000000" w:themeColor="text1"/>
                <w:sz w:val="24"/>
                <w:szCs w:val="24"/>
                <w:lang w:eastAsia="en-GB" w:bidi="en-GB"/>
              </w:rPr>
              <w:t xml:space="preserve"> or </w:t>
            </w:r>
            <w:r w:rsidRPr="00F92F1E">
              <w:rPr>
                <w:rFonts w:ascii="Arial" w:eastAsia="Arial" w:hAnsi="Arial" w:cs="Arial"/>
                <w:color w:val="000000" w:themeColor="text1"/>
                <w:w w:val="95"/>
                <w:sz w:val="24"/>
                <w:szCs w:val="24"/>
                <w:lang w:eastAsia="en-GB" w:bidi="en-GB"/>
              </w:rPr>
              <w:t>continual production of grease laden aerosols during normal daily food production operations.</w:t>
            </w:r>
          </w:p>
        </w:tc>
        <w:tc>
          <w:tcPr>
            <w:tcW w:w="992" w:type="dxa"/>
            <w:shd w:val="clear" w:color="auto" w:fill="auto"/>
            <w:vAlign w:val="center"/>
          </w:tcPr>
          <w:p w14:paraId="655E7E97" w14:textId="77777777" w:rsidR="00F92F1E" w:rsidRPr="00F92F1E" w:rsidRDefault="00F92F1E" w:rsidP="00F92F1E">
            <w:pPr>
              <w:widowControl w:val="0"/>
              <w:autoSpaceDE w:val="0"/>
              <w:autoSpaceDN w:val="0"/>
              <w:spacing w:after="0" w:line="240" w:lineRule="auto"/>
              <w:rPr>
                <w:rFonts w:ascii="Arial" w:eastAsia="Arial" w:hAnsi="Arial" w:cs="Arial"/>
                <w:color w:val="000000" w:themeColor="text1"/>
                <w:sz w:val="24"/>
                <w:szCs w:val="24"/>
                <w:lang w:eastAsia="en-GB" w:bidi="en-GB"/>
              </w:rPr>
            </w:pPr>
            <w:r w:rsidRPr="00F92F1E">
              <w:rPr>
                <w:rFonts w:ascii="Arial" w:eastAsia="Arial" w:hAnsi="Arial" w:cs="Arial"/>
                <w:color w:val="000000" w:themeColor="text1"/>
                <w:w w:val="89"/>
                <w:sz w:val="24"/>
                <w:szCs w:val="24"/>
                <w:lang w:eastAsia="en-GB" w:bidi="en-GB"/>
              </w:rPr>
              <w:t>6</w:t>
            </w:r>
          </w:p>
        </w:tc>
        <w:tc>
          <w:tcPr>
            <w:tcW w:w="851" w:type="dxa"/>
            <w:shd w:val="clear" w:color="auto" w:fill="auto"/>
            <w:vAlign w:val="center"/>
          </w:tcPr>
          <w:p w14:paraId="752B4EEE" w14:textId="77777777" w:rsidR="00F92F1E" w:rsidRPr="00F92F1E" w:rsidRDefault="00F92F1E" w:rsidP="00F92F1E">
            <w:pPr>
              <w:widowControl w:val="0"/>
              <w:autoSpaceDE w:val="0"/>
              <w:autoSpaceDN w:val="0"/>
              <w:spacing w:after="0" w:line="240" w:lineRule="auto"/>
              <w:ind w:left="47"/>
              <w:rPr>
                <w:rFonts w:ascii="Arial" w:eastAsia="Arial" w:hAnsi="Arial" w:cs="Arial"/>
                <w:color w:val="000000" w:themeColor="text1"/>
                <w:sz w:val="24"/>
                <w:szCs w:val="24"/>
                <w:lang w:eastAsia="en-GB" w:bidi="en-GB"/>
              </w:rPr>
            </w:pPr>
            <w:r w:rsidRPr="00F92F1E">
              <w:rPr>
                <w:rFonts w:ascii="Arial" w:eastAsia="Arial" w:hAnsi="Arial" w:cs="Arial"/>
                <w:color w:val="000000" w:themeColor="text1"/>
                <w:w w:val="89"/>
                <w:sz w:val="24"/>
                <w:szCs w:val="24"/>
                <w:lang w:eastAsia="en-GB" w:bidi="en-GB"/>
              </w:rPr>
              <w:t>3</w:t>
            </w:r>
          </w:p>
        </w:tc>
        <w:tc>
          <w:tcPr>
            <w:tcW w:w="850" w:type="dxa"/>
            <w:shd w:val="clear" w:color="auto" w:fill="auto"/>
            <w:vAlign w:val="center"/>
          </w:tcPr>
          <w:p w14:paraId="197FE5C4" w14:textId="77777777" w:rsidR="00F92F1E" w:rsidRPr="00F92F1E" w:rsidRDefault="00F92F1E" w:rsidP="00F92F1E">
            <w:pPr>
              <w:widowControl w:val="0"/>
              <w:autoSpaceDE w:val="0"/>
              <w:autoSpaceDN w:val="0"/>
              <w:spacing w:after="0" w:line="240" w:lineRule="auto"/>
              <w:rPr>
                <w:rFonts w:ascii="Arial" w:eastAsia="Arial" w:hAnsi="Arial" w:cs="Arial"/>
                <w:color w:val="000000" w:themeColor="text1"/>
                <w:sz w:val="24"/>
                <w:szCs w:val="24"/>
                <w:lang w:eastAsia="en-GB" w:bidi="en-GB"/>
              </w:rPr>
            </w:pPr>
            <w:r w:rsidRPr="00F92F1E">
              <w:rPr>
                <w:rFonts w:ascii="Arial" w:eastAsia="Arial" w:hAnsi="Arial" w:cs="Arial"/>
                <w:color w:val="000000" w:themeColor="text1"/>
                <w:w w:val="89"/>
                <w:sz w:val="24"/>
                <w:szCs w:val="24"/>
                <w:lang w:eastAsia="en-GB" w:bidi="en-GB"/>
              </w:rPr>
              <w:t>3</w:t>
            </w:r>
          </w:p>
        </w:tc>
        <w:tc>
          <w:tcPr>
            <w:tcW w:w="851" w:type="dxa"/>
            <w:shd w:val="clear" w:color="auto" w:fill="auto"/>
            <w:vAlign w:val="center"/>
          </w:tcPr>
          <w:p w14:paraId="5A9E59DB" w14:textId="77777777" w:rsidR="00F92F1E" w:rsidRPr="00F92F1E" w:rsidRDefault="00F92F1E" w:rsidP="00F92F1E">
            <w:pPr>
              <w:widowControl w:val="0"/>
              <w:autoSpaceDE w:val="0"/>
              <w:autoSpaceDN w:val="0"/>
              <w:spacing w:after="0" w:line="240" w:lineRule="auto"/>
              <w:rPr>
                <w:rFonts w:ascii="Arial" w:eastAsia="Arial" w:hAnsi="Arial" w:cs="Arial"/>
                <w:color w:val="000000" w:themeColor="text1"/>
                <w:sz w:val="24"/>
                <w:szCs w:val="24"/>
                <w:lang w:eastAsia="en-GB" w:bidi="en-GB"/>
              </w:rPr>
            </w:pPr>
            <w:r w:rsidRPr="00F92F1E">
              <w:rPr>
                <w:rFonts w:ascii="Arial" w:eastAsia="Arial" w:hAnsi="Arial" w:cs="Arial"/>
                <w:color w:val="000000" w:themeColor="text1"/>
                <w:w w:val="89"/>
                <w:sz w:val="24"/>
                <w:szCs w:val="24"/>
                <w:lang w:eastAsia="en-GB" w:bidi="en-GB"/>
              </w:rPr>
              <w:t>2</w:t>
            </w:r>
          </w:p>
        </w:tc>
      </w:tr>
    </w:tbl>
    <w:p w14:paraId="3A4B9621" w14:textId="77777777" w:rsidR="00F92F1E" w:rsidRPr="00F92F1E" w:rsidRDefault="00F92F1E" w:rsidP="00F92F1E">
      <w:pPr>
        <w:spacing w:after="0" w:line="240" w:lineRule="auto"/>
        <w:rPr>
          <w:rFonts w:ascii="Arial" w:hAnsi="Arial" w:cs="Arial"/>
          <w:sz w:val="24"/>
          <w:szCs w:val="24"/>
          <w:u w:val="single"/>
        </w:rPr>
      </w:pPr>
      <w:bookmarkStart w:id="9" w:name="Table1"/>
      <w:bookmarkEnd w:id="9"/>
      <w:r w:rsidRPr="00F92F1E">
        <w:rPr>
          <w:rFonts w:ascii="Arial" w:hAnsi="Arial" w:cs="Arial"/>
          <w:sz w:val="24"/>
          <w:szCs w:val="24"/>
          <w:u w:val="single"/>
        </w:rPr>
        <w:t>Table 1 – Kitchen grease extract systems</w:t>
      </w:r>
    </w:p>
    <w:p w14:paraId="00CB3A06" w14:textId="77777777" w:rsidR="00F92F1E" w:rsidRPr="00F92F1E" w:rsidRDefault="00F92F1E" w:rsidP="00F92F1E">
      <w:pPr>
        <w:tabs>
          <w:tab w:val="left" w:pos="2248"/>
        </w:tabs>
        <w:spacing w:after="0" w:line="240" w:lineRule="auto"/>
        <w:jc w:val="both"/>
        <w:rPr>
          <w:rFonts w:ascii="Arial" w:eastAsia="Times New Roman" w:hAnsi="Arial" w:cs="Arial"/>
          <w:color w:val="000000" w:themeColor="text1"/>
          <w:sz w:val="24"/>
          <w:szCs w:val="24"/>
          <w:lang w:val="en" w:eastAsia="en-GB"/>
        </w:rPr>
      </w:pPr>
    </w:p>
    <w:p w14:paraId="0F7D96FA" w14:textId="77777777" w:rsidR="00F92F1E" w:rsidRPr="00F92F1E" w:rsidRDefault="00F92F1E" w:rsidP="00F92F1E">
      <w:pPr>
        <w:tabs>
          <w:tab w:val="left" w:pos="2248"/>
        </w:tabs>
        <w:spacing w:after="0" w:line="240" w:lineRule="auto"/>
        <w:rPr>
          <w:rFonts w:ascii="Arial" w:eastAsia="Times New Roman" w:hAnsi="Arial" w:cs="Arial"/>
          <w:color w:val="000000" w:themeColor="text1"/>
          <w:sz w:val="24"/>
          <w:szCs w:val="24"/>
          <w:lang w:val="en" w:eastAsia="en-GB"/>
        </w:rPr>
      </w:pPr>
      <w:r w:rsidRPr="00F92F1E">
        <w:rPr>
          <w:rFonts w:ascii="Arial" w:eastAsia="Times New Roman" w:hAnsi="Arial" w:cs="Arial"/>
          <w:color w:val="000000" w:themeColor="text1"/>
          <w:sz w:val="24"/>
          <w:szCs w:val="24"/>
          <w:lang w:val="en" w:eastAsia="en-GB"/>
        </w:rPr>
        <w:t>Note: Commercial liability/property insurance policies invariably contain conditions and warranties that stipulate a minimum cleaning frequency for grease extract ductwork systems under the insurance contract which can be a higher frequency of cleaning than Building and Engineering Services Association guide TR/19 recommendations.  Failure to comply with such requirements will invalidate the property insurance policy.  TR/19 also lists the qualification criteria that the responsible person should consider when selected specialist contractors.</w:t>
      </w:r>
    </w:p>
    <w:p w14:paraId="6015C166" w14:textId="77777777" w:rsidR="00F92F1E" w:rsidRPr="00F92F1E" w:rsidRDefault="00F92F1E" w:rsidP="00F92F1E">
      <w:pPr>
        <w:tabs>
          <w:tab w:val="left" w:pos="2248"/>
        </w:tabs>
        <w:spacing w:after="0" w:line="240" w:lineRule="auto"/>
        <w:rPr>
          <w:rFonts w:ascii="Arial" w:eastAsia="Times New Roman" w:hAnsi="Arial" w:cs="Arial"/>
          <w:color w:val="000000" w:themeColor="text1"/>
          <w:sz w:val="24"/>
          <w:szCs w:val="24"/>
          <w:lang w:val="en" w:eastAsia="en-GB"/>
        </w:rPr>
      </w:pPr>
    </w:p>
    <w:p w14:paraId="3DA93D76" w14:textId="77777777" w:rsidR="00F92F1E" w:rsidRPr="00F92F1E" w:rsidRDefault="00F92F1E" w:rsidP="00F92F1E">
      <w:pPr>
        <w:tabs>
          <w:tab w:val="left" w:pos="2248"/>
        </w:tabs>
        <w:spacing w:after="0" w:line="240" w:lineRule="auto"/>
        <w:rPr>
          <w:rFonts w:ascii="Arial" w:eastAsia="Times New Roman" w:hAnsi="Arial" w:cs="Arial"/>
          <w:color w:val="000000" w:themeColor="text1"/>
          <w:sz w:val="24"/>
          <w:szCs w:val="24"/>
          <w:lang w:val="en" w:eastAsia="en-GB"/>
        </w:rPr>
      </w:pPr>
      <w:bookmarkStart w:id="10" w:name="PostCleanRecord"/>
      <w:bookmarkEnd w:id="10"/>
      <w:r w:rsidRPr="00F92F1E">
        <w:rPr>
          <w:rFonts w:ascii="Arial" w:eastAsia="Times New Roman" w:hAnsi="Arial" w:cs="Arial"/>
          <w:color w:val="000000" w:themeColor="text1"/>
          <w:sz w:val="24"/>
          <w:szCs w:val="24"/>
          <w:lang w:val="en" w:eastAsia="en-GB"/>
        </w:rPr>
        <w:t xml:space="preserve">The canopy and canopy/extract plenum </w:t>
      </w:r>
      <w:proofErr w:type="gramStart"/>
      <w:r w:rsidRPr="00F92F1E">
        <w:rPr>
          <w:rFonts w:ascii="Arial" w:eastAsia="Times New Roman" w:hAnsi="Arial" w:cs="Arial"/>
          <w:color w:val="000000" w:themeColor="text1"/>
          <w:sz w:val="24"/>
          <w:szCs w:val="24"/>
          <w:lang w:val="en" w:eastAsia="en-GB"/>
        </w:rPr>
        <w:t>is</w:t>
      </w:r>
      <w:proofErr w:type="gramEnd"/>
      <w:r w:rsidRPr="00F92F1E">
        <w:rPr>
          <w:rFonts w:ascii="Arial" w:eastAsia="Times New Roman" w:hAnsi="Arial" w:cs="Arial"/>
          <w:color w:val="000000" w:themeColor="text1"/>
          <w:sz w:val="24"/>
          <w:szCs w:val="24"/>
          <w:lang w:val="en" w:eastAsia="en-GB"/>
        </w:rPr>
        <w:t xml:space="preserve"> an area of higher fire risk and consideration should be given to more frequent cleaning in accordance with insurers’ requirements.  Periodic specialist cleaning should be accompanied by daily or weekly cleaning of canopies and filters and are typically carried out by the kitchen operator.</w:t>
      </w:r>
    </w:p>
    <w:p w14:paraId="20A79A1B" w14:textId="77777777" w:rsidR="00F92F1E" w:rsidRPr="00F92F1E" w:rsidRDefault="00F92F1E" w:rsidP="00F92F1E">
      <w:pPr>
        <w:tabs>
          <w:tab w:val="left" w:pos="2248"/>
        </w:tabs>
        <w:spacing w:after="0" w:line="240" w:lineRule="auto"/>
        <w:rPr>
          <w:rFonts w:ascii="Arial" w:eastAsia="Times New Roman" w:hAnsi="Arial" w:cs="Arial"/>
          <w:color w:val="000000" w:themeColor="text1"/>
          <w:sz w:val="24"/>
          <w:szCs w:val="24"/>
          <w:lang w:val="en" w:eastAsia="en-GB"/>
        </w:rPr>
      </w:pPr>
    </w:p>
    <w:p w14:paraId="58CFC72A" w14:textId="77777777" w:rsidR="00F92F1E" w:rsidRPr="00F92F1E" w:rsidRDefault="00F92F1E" w:rsidP="00F92F1E">
      <w:pPr>
        <w:tabs>
          <w:tab w:val="left" w:pos="2248"/>
        </w:tabs>
        <w:spacing w:after="0" w:line="240" w:lineRule="auto"/>
        <w:rPr>
          <w:rFonts w:ascii="Arial" w:eastAsia="Times New Roman" w:hAnsi="Arial" w:cs="Arial"/>
          <w:color w:val="000000" w:themeColor="text1"/>
          <w:sz w:val="24"/>
          <w:szCs w:val="24"/>
          <w:lang w:val="en" w:eastAsia="en-GB"/>
        </w:rPr>
      </w:pPr>
      <w:r w:rsidRPr="00F92F1E">
        <w:rPr>
          <w:rFonts w:ascii="Arial" w:eastAsia="Times New Roman" w:hAnsi="Arial" w:cs="Arial"/>
          <w:color w:val="000000" w:themeColor="text1"/>
          <w:sz w:val="24"/>
          <w:szCs w:val="24"/>
          <w:lang w:val="en" w:eastAsia="en-GB"/>
        </w:rPr>
        <w:t>After cleaning the extraction systems, the cleaning contractor should provide the client with a Post-Clean Verification of Cleanliness report.  This report shall include the following:</w:t>
      </w:r>
    </w:p>
    <w:p w14:paraId="3618696E" w14:textId="77777777" w:rsidR="00F92F1E" w:rsidRPr="00F92F1E" w:rsidRDefault="00F92F1E" w:rsidP="00F92F1E">
      <w:pPr>
        <w:numPr>
          <w:ilvl w:val="0"/>
          <w:numId w:val="14"/>
        </w:numPr>
        <w:spacing w:after="0" w:line="240" w:lineRule="auto"/>
        <w:ind w:left="426" w:hanging="284"/>
        <w:contextualSpacing/>
        <w:rPr>
          <w:rFonts w:ascii="Arial" w:eastAsia="Times New Roman" w:hAnsi="Arial" w:cs="Arial"/>
          <w:color w:val="000000" w:themeColor="text1"/>
          <w:sz w:val="24"/>
          <w:szCs w:val="24"/>
          <w:lang w:val="en" w:eastAsia="en-GB"/>
        </w:rPr>
      </w:pPr>
      <w:r w:rsidRPr="00F92F1E">
        <w:rPr>
          <w:rFonts w:ascii="Arial" w:eastAsia="Times New Roman" w:hAnsi="Arial" w:cs="Arial"/>
          <w:color w:val="000000" w:themeColor="text1"/>
          <w:sz w:val="24"/>
          <w:szCs w:val="24"/>
          <w:lang w:val="en" w:eastAsia="en-GB"/>
        </w:rPr>
        <w:t xml:space="preserve">The system(s) </w:t>
      </w:r>
      <w:proofErr w:type="gramStart"/>
      <w:r w:rsidRPr="00F92F1E">
        <w:rPr>
          <w:rFonts w:ascii="Arial" w:eastAsia="Times New Roman" w:hAnsi="Arial" w:cs="Arial"/>
          <w:color w:val="000000" w:themeColor="text1"/>
          <w:sz w:val="24"/>
          <w:szCs w:val="24"/>
          <w:lang w:val="en" w:eastAsia="en-GB"/>
        </w:rPr>
        <w:t>cleaned;</w:t>
      </w:r>
      <w:proofErr w:type="gramEnd"/>
    </w:p>
    <w:p w14:paraId="61916C43" w14:textId="77777777" w:rsidR="00F92F1E" w:rsidRPr="00F92F1E" w:rsidRDefault="00F92F1E" w:rsidP="00F92F1E">
      <w:pPr>
        <w:numPr>
          <w:ilvl w:val="0"/>
          <w:numId w:val="14"/>
        </w:numPr>
        <w:spacing w:after="0" w:line="240" w:lineRule="auto"/>
        <w:ind w:left="426" w:hanging="284"/>
        <w:contextualSpacing/>
        <w:rPr>
          <w:rFonts w:ascii="Arial" w:eastAsia="Times New Roman" w:hAnsi="Arial" w:cs="Arial"/>
          <w:color w:val="000000" w:themeColor="text1"/>
          <w:sz w:val="24"/>
          <w:szCs w:val="24"/>
          <w:lang w:val="en" w:eastAsia="en-GB"/>
        </w:rPr>
      </w:pPr>
      <w:r w:rsidRPr="00F92F1E">
        <w:rPr>
          <w:rFonts w:ascii="Arial" w:eastAsia="Times New Roman" w:hAnsi="Arial" w:cs="Arial"/>
          <w:color w:val="000000" w:themeColor="text1"/>
          <w:sz w:val="24"/>
          <w:szCs w:val="24"/>
          <w:lang w:val="en" w:eastAsia="en-GB"/>
        </w:rPr>
        <w:t xml:space="preserve">Pre and post clean </w:t>
      </w:r>
      <w:proofErr w:type="gramStart"/>
      <w:r w:rsidRPr="00F92F1E">
        <w:rPr>
          <w:rFonts w:ascii="Arial" w:eastAsia="Times New Roman" w:hAnsi="Arial" w:cs="Arial"/>
          <w:color w:val="000000" w:themeColor="text1"/>
          <w:sz w:val="24"/>
          <w:szCs w:val="24"/>
          <w:lang w:val="en" w:eastAsia="en-GB"/>
        </w:rPr>
        <w:t>measurements;</w:t>
      </w:r>
      <w:proofErr w:type="gramEnd"/>
    </w:p>
    <w:p w14:paraId="22F3353C" w14:textId="77777777" w:rsidR="00F92F1E" w:rsidRPr="00F92F1E" w:rsidRDefault="00F92F1E" w:rsidP="00F92F1E">
      <w:pPr>
        <w:numPr>
          <w:ilvl w:val="0"/>
          <w:numId w:val="14"/>
        </w:numPr>
        <w:spacing w:after="0" w:line="240" w:lineRule="auto"/>
        <w:ind w:left="426" w:hanging="284"/>
        <w:contextualSpacing/>
        <w:rPr>
          <w:rFonts w:ascii="Arial" w:eastAsia="Times New Roman" w:hAnsi="Arial" w:cs="Arial"/>
          <w:color w:val="000000" w:themeColor="text1"/>
          <w:sz w:val="24"/>
          <w:szCs w:val="24"/>
          <w:lang w:val="en" w:eastAsia="en-GB"/>
        </w:rPr>
      </w:pPr>
      <w:r w:rsidRPr="00F92F1E">
        <w:rPr>
          <w:rFonts w:ascii="Arial" w:eastAsia="Times New Roman" w:hAnsi="Arial" w:cs="Arial"/>
          <w:color w:val="000000" w:themeColor="text1"/>
          <w:sz w:val="24"/>
          <w:szCs w:val="24"/>
          <w:lang w:val="en" w:eastAsia="en-GB"/>
        </w:rPr>
        <w:t xml:space="preserve">Pre and post clean photographic </w:t>
      </w:r>
      <w:proofErr w:type="gramStart"/>
      <w:r w:rsidRPr="00F92F1E">
        <w:rPr>
          <w:rFonts w:ascii="Arial" w:eastAsia="Times New Roman" w:hAnsi="Arial" w:cs="Arial"/>
          <w:color w:val="000000" w:themeColor="text1"/>
          <w:sz w:val="24"/>
          <w:szCs w:val="24"/>
          <w:lang w:val="en" w:eastAsia="en-GB"/>
        </w:rPr>
        <w:t>records;</w:t>
      </w:r>
      <w:proofErr w:type="gramEnd"/>
    </w:p>
    <w:p w14:paraId="674E120A" w14:textId="77777777" w:rsidR="00F92F1E" w:rsidRPr="00F92F1E" w:rsidRDefault="00F92F1E" w:rsidP="00F92F1E">
      <w:pPr>
        <w:numPr>
          <w:ilvl w:val="0"/>
          <w:numId w:val="14"/>
        </w:numPr>
        <w:spacing w:after="0" w:line="240" w:lineRule="auto"/>
        <w:ind w:left="426" w:hanging="284"/>
        <w:contextualSpacing/>
        <w:rPr>
          <w:rFonts w:ascii="Arial" w:eastAsia="Times New Roman" w:hAnsi="Arial" w:cs="Arial"/>
          <w:color w:val="000000" w:themeColor="text1"/>
          <w:sz w:val="24"/>
          <w:szCs w:val="24"/>
          <w:lang w:val="en" w:eastAsia="en-GB"/>
        </w:rPr>
      </w:pPr>
      <w:r w:rsidRPr="00F92F1E">
        <w:rPr>
          <w:rFonts w:ascii="Arial" w:eastAsia="Times New Roman" w:hAnsi="Arial" w:cs="Arial"/>
          <w:color w:val="000000" w:themeColor="text1"/>
          <w:sz w:val="24"/>
          <w:szCs w:val="24"/>
          <w:lang w:val="en" w:eastAsia="en-GB"/>
        </w:rPr>
        <w:t>Additional works carried out (if any</w:t>
      </w:r>
      <w:proofErr w:type="gramStart"/>
      <w:r w:rsidRPr="00F92F1E">
        <w:rPr>
          <w:rFonts w:ascii="Arial" w:eastAsia="Times New Roman" w:hAnsi="Arial" w:cs="Arial"/>
          <w:color w:val="000000" w:themeColor="text1"/>
          <w:sz w:val="24"/>
          <w:szCs w:val="24"/>
          <w:lang w:val="en" w:eastAsia="en-GB"/>
        </w:rPr>
        <w:t>);</w:t>
      </w:r>
      <w:proofErr w:type="gramEnd"/>
    </w:p>
    <w:p w14:paraId="39170245" w14:textId="77777777" w:rsidR="00F92F1E" w:rsidRPr="00F92F1E" w:rsidRDefault="00F92F1E" w:rsidP="00F92F1E">
      <w:pPr>
        <w:numPr>
          <w:ilvl w:val="0"/>
          <w:numId w:val="14"/>
        </w:numPr>
        <w:spacing w:after="0" w:line="240" w:lineRule="auto"/>
        <w:ind w:left="426" w:hanging="284"/>
        <w:contextualSpacing/>
        <w:rPr>
          <w:rFonts w:ascii="Arial" w:eastAsia="Times New Roman" w:hAnsi="Arial" w:cs="Arial"/>
          <w:color w:val="000000" w:themeColor="text1"/>
          <w:sz w:val="24"/>
          <w:szCs w:val="24"/>
          <w:lang w:val="en" w:eastAsia="en-GB"/>
        </w:rPr>
      </w:pPr>
      <w:r w:rsidRPr="00F92F1E">
        <w:rPr>
          <w:rFonts w:ascii="Arial" w:eastAsia="Times New Roman" w:hAnsi="Arial" w:cs="Arial"/>
          <w:color w:val="000000" w:themeColor="text1"/>
          <w:sz w:val="24"/>
          <w:szCs w:val="24"/>
          <w:lang w:val="en" w:eastAsia="en-GB"/>
        </w:rPr>
        <w:t xml:space="preserve">Control Of Substances Hazardous to Health (COSHH) data on any chemicals </w:t>
      </w:r>
      <w:proofErr w:type="gramStart"/>
      <w:r w:rsidRPr="00F92F1E">
        <w:rPr>
          <w:rFonts w:ascii="Arial" w:eastAsia="Times New Roman" w:hAnsi="Arial" w:cs="Arial"/>
          <w:color w:val="000000" w:themeColor="text1"/>
          <w:sz w:val="24"/>
          <w:szCs w:val="24"/>
          <w:lang w:val="en" w:eastAsia="en-GB"/>
        </w:rPr>
        <w:t>used;</w:t>
      </w:r>
      <w:proofErr w:type="gramEnd"/>
    </w:p>
    <w:p w14:paraId="42BED57A" w14:textId="77777777" w:rsidR="00F92F1E" w:rsidRPr="00F92F1E" w:rsidRDefault="00F92F1E" w:rsidP="00F92F1E">
      <w:pPr>
        <w:numPr>
          <w:ilvl w:val="0"/>
          <w:numId w:val="14"/>
        </w:numPr>
        <w:spacing w:after="0" w:line="240" w:lineRule="auto"/>
        <w:ind w:left="426" w:hanging="284"/>
        <w:contextualSpacing/>
        <w:rPr>
          <w:rFonts w:ascii="Arial" w:eastAsia="Times New Roman" w:hAnsi="Arial" w:cs="Arial"/>
          <w:color w:val="000000" w:themeColor="text1"/>
          <w:sz w:val="24"/>
          <w:szCs w:val="24"/>
          <w:lang w:val="en" w:eastAsia="en-GB"/>
        </w:rPr>
      </w:pPr>
      <w:r w:rsidRPr="00F92F1E">
        <w:rPr>
          <w:rFonts w:ascii="Arial" w:eastAsia="Times New Roman" w:hAnsi="Arial" w:cs="Arial"/>
          <w:color w:val="000000" w:themeColor="text1"/>
          <w:sz w:val="24"/>
          <w:szCs w:val="24"/>
          <w:lang w:val="en" w:eastAsia="en-GB"/>
        </w:rPr>
        <w:t xml:space="preserve">Recommendations for future cleaning </w:t>
      </w:r>
      <w:proofErr w:type="gramStart"/>
      <w:r w:rsidRPr="00F92F1E">
        <w:rPr>
          <w:rFonts w:ascii="Arial" w:eastAsia="Times New Roman" w:hAnsi="Arial" w:cs="Arial"/>
          <w:color w:val="000000" w:themeColor="text1"/>
          <w:sz w:val="24"/>
          <w:szCs w:val="24"/>
          <w:lang w:val="en" w:eastAsia="en-GB"/>
        </w:rPr>
        <w:t>requirements;</w:t>
      </w:r>
      <w:proofErr w:type="gramEnd"/>
    </w:p>
    <w:p w14:paraId="2E107CF1" w14:textId="77777777" w:rsidR="00F92F1E" w:rsidRPr="00F92F1E" w:rsidRDefault="00F92F1E" w:rsidP="00F92F1E">
      <w:pPr>
        <w:numPr>
          <w:ilvl w:val="0"/>
          <w:numId w:val="14"/>
        </w:numPr>
        <w:spacing w:after="0" w:line="240" w:lineRule="auto"/>
        <w:ind w:left="426" w:hanging="284"/>
        <w:contextualSpacing/>
        <w:rPr>
          <w:rFonts w:ascii="Arial" w:eastAsia="Times New Roman" w:hAnsi="Arial" w:cs="Arial"/>
          <w:color w:val="000000" w:themeColor="text1"/>
          <w:sz w:val="24"/>
          <w:szCs w:val="24"/>
          <w:lang w:val="en" w:eastAsia="en-GB"/>
        </w:rPr>
      </w:pPr>
      <w:r w:rsidRPr="00F92F1E">
        <w:rPr>
          <w:rFonts w:ascii="Arial" w:eastAsia="Times New Roman" w:hAnsi="Arial" w:cs="Arial"/>
          <w:color w:val="000000" w:themeColor="text1"/>
          <w:sz w:val="24"/>
          <w:szCs w:val="24"/>
          <w:lang w:val="en" w:eastAsia="en-GB"/>
        </w:rPr>
        <w:t xml:space="preserve">A certificate </w:t>
      </w:r>
      <w:proofErr w:type="spellStart"/>
      <w:r w:rsidRPr="00F92F1E">
        <w:rPr>
          <w:rFonts w:ascii="Arial" w:eastAsia="Times New Roman" w:hAnsi="Arial" w:cs="Arial"/>
          <w:color w:val="000000" w:themeColor="text1"/>
          <w:sz w:val="24"/>
          <w:szCs w:val="24"/>
          <w:lang w:val="en" w:eastAsia="en-GB"/>
        </w:rPr>
        <w:t>summarising</w:t>
      </w:r>
      <w:proofErr w:type="spellEnd"/>
      <w:r w:rsidRPr="00F92F1E">
        <w:rPr>
          <w:rFonts w:ascii="Arial" w:eastAsia="Times New Roman" w:hAnsi="Arial" w:cs="Arial"/>
          <w:color w:val="000000" w:themeColor="text1"/>
          <w:sz w:val="24"/>
          <w:szCs w:val="24"/>
          <w:lang w:val="en" w:eastAsia="en-GB"/>
        </w:rPr>
        <w:t xml:space="preserve"> the cleaning works </w:t>
      </w:r>
      <w:proofErr w:type="gramStart"/>
      <w:r w:rsidRPr="00F92F1E">
        <w:rPr>
          <w:rFonts w:ascii="Arial" w:eastAsia="Times New Roman" w:hAnsi="Arial" w:cs="Arial"/>
          <w:color w:val="000000" w:themeColor="text1"/>
          <w:sz w:val="24"/>
          <w:szCs w:val="24"/>
          <w:lang w:val="en" w:eastAsia="en-GB"/>
        </w:rPr>
        <w:t>completed;</w:t>
      </w:r>
      <w:proofErr w:type="gramEnd"/>
    </w:p>
    <w:p w14:paraId="4995F84D" w14:textId="77777777" w:rsidR="00F92F1E" w:rsidRPr="00F92F1E" w:rsidRDefault="00F92F1E" w:rsidP="00F92F1E">
      <w:pPr>
        <w:numPr>
          <w:ilvl w:val="0"/>
          <w:numId w:val="14"/>
        </w:numPr>
        <w:spacing w:after="0" w:line="240" w:lineRule="auto"/>
        <w:ind w:left="426" w:hanging="284"/>
        <w:contextualSpacing/>
        <w:rPr>
          <w:rFonts w:ascii="Arial" w:eastAsia="Times New Roman" w:hAnsi="Arial" w:cs="Arial"/>
          <w:color w:val="000000" w:themeColor="text1"/>
          <w:sz w:val="24"/>
          <w:szCs w:val="24"/>
          <w:lang w:val="en" w:eastAsia="en-GB"/>
        </w:rPr>
      </w:pPr>
      <w:r w:rsidRPr="00F92F1E">
        <w:rPr>
          <w:rFonts w:ascii="Arial" w:eastAsia="Times New Roman" w:hAnsi="Arial" w:cs="Arial"/>
          <w:color w:val="000000" w:themeColor="text1"/>
          <w:sz w:val="24"/>
          <w:szCs w:val="24"/>
          <w:lang w:val="en" w:eastAsia="en-GB"/>
        </w:rPr>
        <w:t>A sketch or schematic of the system indicating access panels and testing locations and clearly highlighting any un-cleaned/inaccessible areas with an explanation as to why the area could not be accessed/cleaned.  (It is the duty of the client’s responsible person to highlight any inaccessible/un-cleaned areas to their insurer or other relevant third party, such as a landlord).</w:t>
      </w:r>
    </w:p>
    <w:p w14:paraId="19637825" w14:textId="77777777" w:rsidR="00F92F1E" w:rsidRPr="00F92F1E" w:rsidRDefault="00F92F1E" w:rsidP="00F92F1E">
      <w:pPr>
        <w:tabs>
          <w:tab w:val="left" w:pos="2248"/>
        </w:tabs>
        <w:spacing w:after="0" w:line="240" w:lineRule="auto"/>
        <w:jc w:val="both"/>
        <w:rPr>
          <w:rFonts w:ascii="Arial" w:eastAsia="Times New Roman" w:hAnsi="Arial" w:cs="Arial"/>
          <w:color w:val="000000" w:themeColor="text1"/>
          <w:sz w:val="24"/>
          <w:szCs w:val="24"/>
          <w:lang w:val="en" w:eastAsia="en-GB"/>
        </w:rPr>
      </w:pPr>
    </w:p>
    <w:p w14:paraId="1804D293" w14:textId="77777777" w:rsidR="00F92F1E" w:rsidRPr="00F92F1E" w:rsidRDefault="00F92F1E" w:rsidP="00F92F1E">
      <w:pPr>
        <w:pStyle w:val="Heading1"/>
        <w:tabs>
          <w:tab w:val="left" w:pos="567"/>
        </w:tabs>
        <w:ind w:left="567" w:hanging="567"/>
      </w:pPr>
      <w:bookmarkStart w:id="11" w:name="_Toc120299649"/>
      <w:r w:rsidRPr="00F92F1E">
        <w:t>4</w:t>
      </w:r>
      <w:r w:rsidRPr="00F92F1E">
        <w:tab/>
        <w:t>Catering Kitchen Extract Systems and the Regulatory Reform (Fire Safety) Order 2005 (The Order)</w:t>
      </w:r>
      <w:bookmarkEnd w:id="11"/>
    </w:p>
    <w:p w14:paraId="0C0F0E8C" w14:textId="77777777" w:rsidR="00F92F1E" w:rsidRPr="00F92F1E" w:rsidRDefault="00F92F1E" w:rsidP="00F92F1E">
      <w:pPr>
        <w:spacing w:after="0" w:line="240" w:lineRule="auto"/>
        <w:rPr>
          <w:rFonts w:ascii="Arial" w:hAnsi="Arial" w:cs="Arial"/>
          <w:color w:val="000000" w:themeColor="text1"/>
          <w:sz w:val="24"/>
          <w:szCs w:val="24"/>
        </w:rPr>
      </w:pPr>
    </w:p>
    <w:p w14:paraId="38ADCCBA" w14:textId="77777777" w:rsidR="00F92F1E" w:rsidRPr="00F92F1E" w:rsidRDefault="00F92F1E" w:rsidP="00F92F1E">
      <w:pPr>
        <w:spacing w:after="0" w:line="240" w:lineRule="auto"/>
        <w:rPr>
          <w:rFonts w:ascii="Arial" w:hAnsi="Arial" w:cs="Arial"/>
          <w:color w:val="000000" w:themeColor="text1"/>
          <w:sz w:val="24"/>
          <w:szCs w:val="24"/>
        </w:rPr>
      </w:pPr>
      <w:r w:rsidRPr="00F92F1E">
        <w:rPr>
          <w:rFonts w:ascii="Arial" w:hAnsi="Arial" w:cs="Arial"/>
          <w:color w:val="000000" w:themeColor="text1"/>
          <w:sz w:val="24"/>
          <w:szCs w:val="24"/>
        </w:rPr>
        <w:t>Northamptonshire Fire and Rescue Service (NFRS) Fire Protection Officers (FPOs) will look specifically at the following areas when auditing premises that fall under the Order.</w:t>
      </w:r>
    </w:p>
    <w:p w14:paraId="7E93DA6D" w14:textId="77777777" w:rsidR="00F92F1E" w:rsidRPr="00F92F1E" w:rsidRDefault="00F92F1E" w:rsidP="00F92F1E">
      <w:pPr>
        <w:spacing w:after="0" w:line="240" w:lineRule="auto"/>
        <w:rPr>
          <w:rFonts w:ascii="Arial" w:hAnsi="Arial" w:cs="Arial"/>
          <w:color w:val="000000" w:themeColor="text1"/>
          <w:sz w:val="24"/>
          <w:szCs w:val="24"/>
        </w:rPr>
      </w:pPr>
    </w:p>
    <w:p w14:paraId="092F8628" w14:textId="77777777" w:rsidR="00F92F1E" w:rsidRPr="00F92F1E" w:rsidRDefault="00F92F1E" w:rsidP="00F92F1E">
      <w:pPr>
        <w:spacing w:after="0" w:line="240" w:lineRule="auto"/>
        <w:rPr>
          <w:rFonts w:ascii="Arial" w:hAnsi="Arial" w:cs="Arial"/>
          <w:color w:val="000000" w:themeColor="text1"/>
          <w:sz w:val="24"/>
          <w:szCs w:val="24"/>
        </w:rPr>
      </w:pPr>
      <w:r w:rsidRPr="00F92F1E">
        <w:rPr>
          <w:rFonts w:ascii="Arial" w:hAnsi="Arial" w:cs="Arial"/>
          <w:color w:val="000000" w:themeColor="text1"/>
          <w:sz w:val="24"/>
          <w:szCs w:val="24"/>
        </w:rPr>
        <w:t xml:space="preserve">The General Fire Precautions (GFPs), in relation to kitchen extract systems are ‘measures to reduce the risk of fire on the premises and the risk of the spread of fire on the premises, Article 4 (1) (a).  FPOs will follow the line of the kitchen extract ductwork through the building, ensuring that the entire ductwork has sufficient </w:t>
      </w:r>
      <w:hyperlink w:anchor="AccessPanels" w:history="1">
        <w:r w:rsidRPr="00F92F1E">
          <w:rPr>
            <w:rFonts w:ascii="Arial" w:hAnsi="Arial" w:cs="Arial"/>
            <w:color w:val="0000FF"/>
            <w:sz w:val="24"/>
            <w:szCs w:val="24"/>
            <w:u w:val="single"/>
          </w:rPr>
          <w:t>access panels</w:t>
        </w:r>
      </w:hyperlink>
      <w:r w:rsidRPr="00F92F1E">
        <w:rPr>
          <w:rFonts w:ascii="Arial" w:hAnsi="Arial" w:cs="Arial"/>
          <w:color w:val="000000" w:themeColor="text1"/>
          <w:sz w:val="24"/>
          <w:szCs w:val="24"/>
        </w:rPr>
        <w:t xml:space="preserve"> for cleaning and inspection purposes, and that it is a separate and independent extract system.  Where ductwork passes through compartment walls and floors, there should be fire stopping that matches the fire resistance of the compartment that the ducting passes through (see section on </w:t>
      </w:r>
      <w:hyperlink w:anchor="Ductwork" w:history="1">
        <w:r w:rsidRPr="00F92F1E">
          <w:rPr>
            <w:rFonts w:ascii="Arial" w:hAnsi="Arial" w:cs="Arial"/>
            <w:color w:val="0000FF"/>
            <w:sz w:val="24"/>
            <w:szCs w:val="24"/>
            <w:u w:val="single"/>
          </w:rPr>
          <w:t>fire rated ductwork</w:t>
        </w:r>
      </w:hyperlink>
      <w:r w:rsidRPr="00F92F1E">
        <w:rPr>
          <w:rFonts w:ascii="Arial" w:hAnsi="Arial" w:cs="Arial"/>
          <w:color w:val="000000" w:themeColor="text1"/>
          <w:sz w:val="24"/>
          <w:szCs w:val="24"/>
        </w:rPr>
        <w:t>).</w:t>
      </w:r>
    </w:p>
    <w:p w14:paraId="7F3A5810" w14:textId="77777777" w:rsidR="00F92F1E" w:rsidRPr="00F92F1E" w:rsidRDefault="00F92F1E" w:rsidP="00F92F1E">
      <w:pPr>
        <w:spacing w:after="0" w:line="240" w:lineRule="auto"/>
        <w:rPr>
          <w:rFonts w:ascii="Arial" w:hAnsi="Arial" w:cs="Arial"/>
          <w:color w:val="000000" w:themeColor="text1"/>
          <w:sz w:val="24"/>
          <w:szCs w:val="24"/>
        </w:rPr>
      </w:pPr>
    </w:p>
    <w:p w14:paraId="7C514C1B" w14:textId="77777777" w:rsidR="00F92F1E" w:rsidRPr="00F92F1E" w:rsidRDefault="00F92F1E" w:rsidP="00F92F1E">
      <w:pPr>
        <w:spacing w:after="0" w:line="240" w:lineRule="auto"/>
        <w:rPr>
          <w:rFonts w:ascii="Arial" w:hAnsi="Arial" w:cs="Arial"/>
          <w:color w:val="000000" w:themeColor="text1"/>
          <w:sz w:val="24"/>
          <w:szCs w:val="24"/>
        </w:rPr>
      </w:pPr>
      <w:r w:rsidRPr="00F92F1E">
        <w:rPr>
          <w:rFonts w:ascii="Arial" w:hAnsi="Arial" w:cs="Arial"/>
          <w:color w:val="000000" w:themeColor="text1"/>
          <w:sz w:val="24"/>
          <w:szCs w:val="24"/>
        </w:rPr>
        <w:t xml:space="preserve">The Insurers’ Fire Research Strategy document RC44, Recommendations for Fire Risk Assessment of Catering Extract Ventilation, is aimed principally at the person responsible for ensuring that such an assessment is performed.  RC44 provides for a fire risk assessment of extract systems in catering kitchens, including questions in the document’s Appendix, together with supporting explanation and guidance.  A detailed assessment of catering kitchen extract systems should be contained in the premises fire risk assessment, and all systems will require cleaning annually as a minimum, unless the fire risk assessment recommends otherwise.  </w:t>
      </w:r>
      <w:hyperlink w:anchor="FrequencyOfMaintenance" w:history="1">
        <w:r w:rsidRPr="00F92F1E">
          <w:rPr>
            <w:rFonts w:ascii="Arial" w:hAnsi="Arial" w:cs="Arial"/>
            <w:color w:val="0000FF"/>
            <w:sz w:val="24"/>
            <w:szCs w:val="24"/>
            <w:u w:val="single"/>
          </w:rPr>
          <w:t>Section 3</w:t>
        </w:r>
      </w:hyperlink>
      <w:r w:rsidRPr="00F92F1E">
        <w:rPr>
          <w:rFonts w:ascii="Arial" w:hAnsi="Arial" w:cs="Arial"/>
          <w:color w:val="000000" w:themeColor="text1"/>
          <w:sz w:val="24"/>
          <w:szCs w:val="24"/>
        </w:rPr>
        <w:t xml:space="preserve"> and </w:t>
      </w:r>
      <w:hyperlink w:anchor="Table1" w:history="1">
        <w:r w:rsidRPr="00F92F1E">
          <w:rPr>
            <w:rFonts w:ascii="Arial" w:hAnsi="Arial" w:cs="Arial"/>
            <w:color w:val="0000FF"/>
            <w:sz w:val="24"/>
            <w:szCs w:val="24"/>
            <w:u w:val="single"/>
          </w:rPr>
          <w:t>Table 1</w:t>
        </w:r>
      </w:hyperlink>
      <w:r w:rsidRPr="00F92F1E">
        <w:rPr>
          <w:rFonts w:ascii="Arial" w:hAnsi="Arial" w:cs="Arial"/>
          <w:color w:val="000000" w:themeColor="text1"/>
          <w:sz w:val="24"/>
          <w:szCs w:val="24"/>
        </w:rPr>
        <w:t xml:space="preserve"> gives appropriate guidance for the frequency of maintenance.  There should be an assessment of the discharge duct ensuring that it is not sited so as to jeopardize the building, i.e. away from final exits, combustible building cladding/roof coverings and openings into the </w:t>
      </w:r>
      <w:proofErr w:type="gramStart"/>
      <w:r w:rsidRPr="00F92F1E">
        <w:rPr>
          <w:rFonts w:ascii="Arial" w:hAnsi="Arial" w:cs="Arial"/>
          <w:color w:val="000000" w:themeColor="text1"/>
          <w:sz w:val="24"/>
          <w:szCs w:val="24"/>
        </w:rPr>
        <w:t>building .</w:t>
      </w:r>
      <w:proofErr w:type="gramEnd"/>
    </w:p>
    <w:p w14:paraId="55E19008" w14:textId="77777777" w:rsidR="00F92F1E" w:rsidRPr="00F92F1E" w:rsidRDefault="00F92F1E" w:rsidP="00F92F1E">
      <w:pPr>
        <w:spacing w:after="0" w:line="240" w:lineRule="auto"/>
        <w:rPr>
          <w:rFonts w:ascii="Arial" w:hAnsi="Arial" w:cs="Arial"/>
          <w:color w:val="000000" w:themeColor="text1"/>
          <w:sz w:val="24"/>
          <w:szCs w:val="24"/>
        </w:rPr>
      </w:pPr>
    </w:p>
    <w:p w14:paraId="495F7638" w14:textId="77777777" w:rsidR="00F92F1E" w:rsidRPr="00F92F1E" w:rsidRDefault="00F92F1E" w:rsidP="00F92F1E">
      <w:pPr>
        <w:spacing w:after="0" w:line="240" w:lineRule="auto"/>
        <w:rPr>
          <w:rFonts w:ascii="Arial" w:hAnsi="Arial" w:cs="Arial"/>
          <w:color w:val="000000" w:themeColor="text1"/>
          <w:sz w:val="24"/>
          <w:szCs w:val="24"/>
        </w:rPr>
      </w:pPr>
      <w:r w:rsidRPr="00F92F1E">
        <w:rPr>
          <w:rFonts w:ascii="Arial" w:hAnsi="Arial" w:cs="Arial"/>
          <w:color w:val="000000" w:themeColor="text1"/>
          <w:sz w:val="24"/>
          <w:szCs w:val="24"/>
        </w:rPr>
        <w:t xml:space="preserve">Any catering kitchen extract measures identified in the fire risk assessment, should have effective planning, organisation, control, monitoring and review.  For example, a fire risk assessment may highlight that access panels are required in the kitchen extract ducting and the responsible person would be required to plan, </w:t>
      </w:r>
      <w:proofErr w:type="gramStart"/>
      <w:r w:rsidRPr="00F92F1E">
        <w:rPr>
          <w:rFonts w:ascii="Arial" w:hAnsi="Arial" w:cs="Arial"/>
          <w:color w:val="000000" w:themeColor="text1"/>
          <w:sz w:val="24"/>
          <w:szCs w:val="24"/>
        </w:rPr>
        <w:t>organise</w:t>
      </w:r>
      <w:proofErr w:type="gramEnd"/>
      <w:r w:rsidRPr="00F92F1E">
        <w:rPr>
          <w:rFonts w:ascii="Arial" w:hAnsi="Arial" w:cs="Arial"/>
          <w:color w:val="000000" w:themeColor="text1"/>
          <w:sz w:val="24"/>
          <w:szCs w:val="24"/>
        </w:rPr>
        <w:t xml:space="preserve"> and control the fitting of the access panels by a qualified person(s).</w:t>
      </w:r>
    </w:p>
    <w:p w14:paraId="6E473116" w14:textId="77777777" w:rsidR="00F92F1E" w:rsidRPr="00F92F1E" w:rsidRDefault="00F92F1E" w:rsidP="00F92F1E">
      <w:pPr>
        <w:spacing w:after="0" w:line="240" w:lineRule="auto"/>
        <w:rPr>
          <w:rFonts w:ascii="Arial" w:hAnsi="Arial" w:cs="Arial"/>
          <w:color w:val="000000" w:themeColor="text1"/>
          <w:sz w:val="24"/>
          <w:szCs w:val="24"/>
        </w:rPr>
      </w:pPr>
    </w:p>
    <w:p w14:paraId="3C3304AA" w14:textId="77777777" w:rsidR="00F92F1E" w:rsidRPr="00F92F1E" w:rsidRDefault="00F92F1E" w:rsidP="00F92F1E">
      <w:pPr>
        <w:spacing w:after="0" w:line="240" w:lineRule="auto"/>
        <w:rPr>
          <w:rFonts w:ascii="Arial" w:hAnsi="Arial" w:cs="Arial"/>
          <w:color w:val="000000" w:themeColor="text1"/>
          <w:sz w:val="24"/>
          <w:szCs w:val="24"/>
        </w:rPr>
      </w:pPr>
      <w:r w:rsidRPr="00F92F1E">
        <w:rPr>
          <w:rFonts w:ascii="Arial" w:hAnsi="Arial" w:cs="Arial"/>
          <w:color w:val="000000" w:themeColor="text1"/>
          <w:sz w:val="24"/>
          <w:szCs w:val="24"/>
        </w:rPr>
        <w:t xml:space="preserve">Whilst conducting an audit, the FPO may ask to see </w:t>
      </w:r>
      <w:hyperlink w:anchor="PostCleanRecord" w:history="1">
        <w:r w:rsidRPr="00F92F1E">
          <w:rPr>
            <w:rFonts w:ascii="Arial" w:hAnsi="Arial" w:cs="Arial"/>
            <w:color w:val="0000FF"/>
            <w:sz w:val="24"/>
            <w:szCs w:val="24"/>
            <w:u w:val="single"/>
          </w:rPr>
          <w:t>post-clean verification of cleanliness records</w:t>
        </w:r>
      </w:hyperlink>
      <w:r w:rsidRPr="00F92F1E">
        <w:rPr>
          <w:rFonts w:ascii="Arial" w:hAnsi="Arial" w:cs="Arial"/>
          <w:color w:val="000000" w:themeColor="text1"/>
          <w:sz w:val="24"/>
          <w:szCs w:val="24"/>
        </w:rPr>
        <w:t xml:space="preserve">.  No cleaning, or an ineffective cleaning regime of catering kitchen extract systems, is a risk of fire, and the risk of the spread of fire on the </w:t>
      </w:r>
      <w:proofErr w:type="gramStart"/>
      <w:r w:rsidRPr="00F92F1E">
        <w:rPr>
          <w:rFonts w:ascii="Arial" w:hAnsi="Arial" w:cs="Arial"/>
          <w:color w:val="000000" w:themeColor="text1"/>
          <w:sz w:val="24"/>
          <w:szCs w:val="24"/>
        </w:rPr>
        <w:t>premises, and</w:t>
      </w:r>
      <w:proofErr w:type="gramEnd"/>
      <w:r w:rsidRPr="00F92F1E">
        <w:rPr>
          <w:rFonts w:ascii="Arial" w:hAnsi="Arial" w:cs="Arial"/>
          <w:color w:val="000000" w:themeColor="text1"/>
          <w:sz w:val="24"/>
          <w:szCs w:val="24"/>
        </w:rPr>
        <w:t xml:space="preserve"> could also invalidate commercial liability/property insurance policies.  When carrying out Post Fire Audits, FPOs will determine if any highlighted uncleaned/inaccessible areas contained in the report were dealt with, as a failure to act on these highlighted issues could have increased the risk of fire and exacerbated the spread of fire.</w:t>
      </w:r>
    </w:p>
    <w:p w14:paraId="0C46C859" w14:textId="77777777" w:rsidR="00F92F1E" w:rsidRPr="00F92F1E" w:rsidRDefault="00F92F1E" w:rsidP="00F92F1E">
      <w:pPr>
        <w:spacing w:after="0" w:line="240" w:lineRule="auto"/>
        <w:rPr>
          <w:rFonts w:ascii="Arial" w:hAnsi="Arial" w:cs="Arial"/>
          <w:color w:val="000000" w:themeColor="text1"/>
          <w:sz w:val="24"/>
          <w:szCs w:val="24"/>
        </w:rPr>
      </w:pPr>
    </w:p>
    <w:p w14:paraId="1280C8F7" w14:textId="77777777" w:rsidR="00F92F1E" w:rsidRPr="00F92F1E" w:rsidRDefault="00F92F1E" w:rsidP="00F92F1E">
      <w:pPr>
        <w:spacing w:after="0" w:line="240" w:lineRule="auto"/>
        <w:rPr>
          <w:rFonts w:ascii="Arial" w:hAnsi="Arial" w:cs="Arial"/>
          <w:color w:val="000000" w:themeColor="text1"/>
          <w:sz w:val="24"/>
          <w:szCs w:val="24"/>
        </w:rPr>
      </w:pPr>
      <w:r w:rsidRPr="00F92F1E">
        <w:rPr>
          <w:rFonts w:ascii="Arial" w:hAnsi="Arial" w:cs="Arial"/>
          <w:color w:val="000000" w:themeColor="text1"/>
          <w:sz w:val="24"/>
          <w:szCs w:val="24"/>
        </w:rPr>
        <w:t xml:space="preserve">Some kitchen extract systems will pass through areas of the building where there could be shared cleaning responsibilities </w:t>
      </w:r>
      <w:proofErr w:type="gramStart"/>
      <w:r w:rsidRPr="00F92F1E">
        <w:rPr>
          <w:rFonts w:ascii="Arial" w:hAnsi="Arial" w:cs="Arial"/>
          <w:color w:val="000000" w:themeColor="text1"/>
          <w:sz w:val="24"/>
          <w:szCs w:val="24"/>
        </w:rPr>
        <w:t>e.g.</w:t>
      </w:r>
      <w:proofErr w:type="gramEnd"/>
      <w:r w:rsidRPr="00F92F1E">
        <w:rPr>
          <w:rFonts w:ascii="Arial" w:hAnsi="Arial" w:cs="Arial"/>
          <w:color w:val="000000" w:themeColor="text1"/>
          <w:sz w:val="24"/>
          <w:szCs w:val="24"/>
        </w:rPr>
        <w:t xml:space="preserve"> in a shopping mall where the restaurant’s extraction system travels into ductwork in an area that the building’s landlord/owner/managing agent has responsibility for.  It is important that when it comes to the cleaning of the ductwork, there is co-operation and co-ordination between the various responsible persons to ensure that all interior surfaces of the ductwork are cleaned at the same time, and not on different days/dates.</w:t>
      </w:r>
    </w:p>
    <w:p w14:paraId="71AA5BE8" w14:textId="77777777" w:rsidR="00F92F1E" w:rsidRPr="00F92F1E" w:rsidRDefault="00F92F1E" w:rsidP="00F92F1E">
      <w:pPr>
        <w:tabs>
          <w:tab w:val="left" w:pos="2248"/>
        </w:tabs>
        <w:spacing w:after="0" w:line="240" w:lineRule="auto"/>
        <w:jc w:val="both"/>
        <w:rPr>
          <w:rFonts w:ascii="Arial" w:eastAsia="Times New Roman" w:hAnsi="Arial" w:cs="Arial"/>
          <w:color w:val="000000" w:themeColor="text1"/>
          <w:sz w:val="24"/>
          <w:szCs w:val="24"/>
          <w:lang w:val="en" w:eastAsia="en-GB"/>
        </w:rPr>
      </w:pPr>
    </w:p>
    <w:p w14:paraId="2F94CB9E" w14:textId="77777777" w:rsidR="00F92F1E" w:rsidRPr="00F92F1E" w:rsidRDefault="00F92F1E" w:rsidP="00F92F1E">
      <w:pPr>
        <w:pStyle w:val="Heading1"/>
        <w:tabs>
          <w:tab w:val="left" w:pos="567"/>
        </w:tabs>
      </w:pPr>
      <w:bookmarkStart w:id="12" w:name="_Toc120299650"/>
      <w:r w:rsidRPr="00F92F1E">
        <w:t>5</w:t>
      </w:r>
      <w:r w:rsidRPr="00F92F1E">
        <w:tab/>
      </w:r>
      <w:proofErr w:type="gramStart"/>
      <w:r w:rsidRPr="00F92F1E">
        <w:t>BIBLIOGRAPHY</w:t>
      </w:r>
      <w:bookmarkEnd w:id="12"/>
      <w:proofErr w:type="gramEnd"/>
    </w:p>
    <w:tbl>
      <w:tblPr>
        <w:tblStyle w:val="TableGrid"/>
        <w:tblpPr w:leftFromText="180" w:rightFromText="180" w:vertAnchor="text" w:horzAnchor="margin" w:tblpY="192"/>
        <w:tblW w:w="0" w:type="auto"/>
        <w:tblLook w:val="04A0" w:firstRow="1" w:lastRow="0" w:firstColumn="1" w:lastColumn="0" w:noHBand="0" w:noVBand="1"/>
      </w:tblPr>
      <w:tblGrid>
        <w:gridCol w:w="4106"/>
        <w:gridCol w:w="5643"/>
      </w:tblGrid>
      <w:tr w:rsidR="00F92F1E" w:rsidRPr="00F92F1E" w14:paraId="2AC22BAA" w14:textId="77777777" w:rsidTr="008B729B">
        <w:tc>
          <w:tcPr>
            <w:tcW w:w="4106" w:type="dxa"/>
            <w:shd w:val="clear" w:color="auto" w:fill="E5DFEC" w:themeFill="accent4" w:themeFillTint="33"/>
            <w:vAlign w:val="center"/>
          </w:tcPr>
          <w:p w14:paraId="7A543B72" w14:textId="77777777" w:rsidR="00F92F1E" w:rsidRPr="00F92F1E" w:rsidRDefault="00F92F1E" w:rsidP="00F92F1E">
            <w:pPr>
              <w:jc w:val="both"/>
              <w:rPr>
                <w:rFonts w:ascii="Arial" w:hAnsi="Arial"/>
                <w:color w:val="000000" w:themeColor="text1"/>
                <w:sz w:val="24"/>
              </w:rPr>
            </w:pPr>
            <w:r w:rsidRPr="00F92F1E">
              <w:rPr>
                <w:rFonts w:ascii="Arial" w:eastAsia="Arial" w:hAnsi="Arial" w:cs="Arial"/>
                <w:b/>
                <w:color w:val="000000" w:themeColor="text1"/>
                <w:w w:val="105"/>
                <w:sz w:val="24"/>
                <w:lang w:eastAsia="en-GB" w:bidi="en-GB"/>
              </w:rPr>
              <w:t xml:space="preserve">Available from </w:t>
            </w:r>
          </w:p>
        </w:tc>
        <w:tc>
          <w:tcPr>
            <w:tcW w:w="5643" w:type="dxa"/>
            <w:shd w:val="clear" w:color="auto" w:fill="E5DFEC" w:themeFill="accent4" w:themeFillTint="33"/>
            <w:vAlign w:val="center"/>
          </w:tcPr>
          <w:p w14:paraId="0C797675" w14:textId="77777777" w:rsidR="00F92F1E" w:rsidRPr="00F92F1E" w:rsidRDefault="00F92F1E" w:rsidP="00F92F1E">
            <w:pPr>
              <w:jc w:val="both"/>
              <w:rPr>
                <w:rFonts w:ascii="Arial" w:hAnsi="Arial"/>
                <w:color w:val="000000" w:themeColor="text1"/>
                <w:sz w:val="24"/>
              </w:rPr>
            </w:pPr>
            <w:r w:rsidRPr="00F92F1E">
              <w:rPr>
                <w:rFonts w:ascii="Arial" w:eastAsia="Arial" w:hAnsi="Arial" w:cs="Arial"/>
                <w:b/>
                <w:color w:val="000000" w:themeColor="text1"/>
                <w:sz w:val="24"/>
                <w:lang w:eastAsia="en-GB" w:bidi="en-GB"/>
              </w:rPr>
              <w:t>Title</w:t>
            </w:r>
          </w:p>
        </w:tc>
      </w:tr>
      <w:tr w:rsidR="00F92F1E" w:rsidRPr="00F92F1E" w14:paraId="46C876C5" w14:textId="77777777" w:rsidTr="008B729B">
        <w:trPr>
          <w:trHeight w:val="839"/>
        </w:trPr>
        <w:tc>
          <w:tcPr>
            <w:tcW w:w="4106" w:type="dxa"/>
            <w:vMerge w:val="restart"/>
          </w:tcPr>
          <w:p w14:paraId="7611E555" w14:textId="77777777" w:rsidR="00F92F1E" w:rsidRPr="00F92F1E" w:rsidRDefault="00F92F1E" w:rsidP="00F92F1E">
            <w:pPr>
              <w:jc w:val="both"/>
              <w:rPr>
                <w:rFonts w:ascii="Arial" w:hAnsi="Arial" w:cs="Arial"/>
                <w:color w:val="000000" w:themeColor="text1"/>
                <w:sz w:val="24"/>
                <w:szCs w:val="24"/>
              </w:rPr>
            </w:pPr>
            <w:r w:rsidRPr="00F92F1E">
              <w:rPr>
                <w:rFonts w:ascii="Arial" w:hAnsi="Arial" w:cs="Arial"/>
                <w:color w:val="000000" w:themeColor="text1"/>
                <w:sz w:val="24"/>
                <w:szCs w:val="24"/>
              </w:rPr>
              <w:t>The Building and Engineering Services Association</w:t>
            </w:r>
          </w:p>
          <w:p w14:paraId="2797E025" w14:textId="77777777" w:rsidR="00F92F1E" w:rsidRPr="00F92F1E" w:rsidRDefault="00F92F1E" w:rsidP="00F92F1E">
            <w:pPr>
              <w:jc w:val="both"/>
              <w:rPr>
                <w:rFonts w:ascii="Arial" w:hAnsi="Arial" w:cs="Arial"/>
                <w:color w:val="000000" w:themeColor="text1"/>
                <w:sz w:val="24"/>
                <w:szCs w:val="24"/>
              </w:rPr>
            </w:pPr>
          </w:p>
          <w:p w14:paraId="087EC56F" w14:textId="77777777" w:rsidR="00F92F1E" w:rsidRPr="00F92F1E" w:rsidRDefault="00F92F1E" w:rsidP="00F92F1E">
            <w:pPr>
              <w:jc w:val="both"/>
              <w:rPr>
                <w:rFonts w:ascii="Arial" w:hAnsi="Arial" w:cs="Arial"/>
                <w:color w:val="000000" w:themeColor="text1"/>
                <w:sz w:val="24"/>
                <w:szCs w:val="24"/>
              </w:rPr>
            </w:pPr>
            <w:r w:rsidRPr="00F92F1E">
              <w:rPr>
                <w:rFonts w:ascii="Arial" w:hAnsi="Arial" w:cs="Arial"/>
                <w:color w:val="000000" w:themeColor="text1"/>
                <w:sz w:val="24"/>
                <w:szCs w:val="24"/>
              </w:rPr>
              <w:t>Address: 137-143 Hammersmith Road, London, W14 0QL</w:t>
            </w:r>
          </w:p>
          <w:p w14:paraId="0268EC93" w14:textId="77777777" w:rsidR="00F92F1E" w:rsidRPr="00F92F1E" w:rsidRDefault="00F92F1E" w:rsidP="00F92F1E">
            <w:pPr>
              <w:jc w:val="both"/>
              <w:rPr>
                <w:rFonts w:ascii="Arial" w:hAnsi="Arial" w:cs="Arial"/>
                <w:color w:val="000000" w:themeColor="text1"/>
                <w:sz w:val="24"/>
                <w:szCs w:val="24"/>
              </w:rPr>
            </w:pPr>
            <w:r w:rsidRPr="00F92F1E">
              <w:rPr>
                <w:rFonts w:ascii="Arial" w:hAnsi="Arial" w:cs="Arial"/>
                <w:color w:val="000000" w:themeColor="text1"/>
                <w:sz w:val="24"/>
                <w:szCs w:val="24"/>
              </w:rPr>
              <w:t>Phone: 020 73134900</w:t>
            </w:r>
          </w:p>
          <w:p w14:paraId="0E486E31" w14:textId="77777777" w:rsidR="00F92F1E" w:rsidRPr="00F92F1E" w:rsidRDefault="00F92F1E" w:rsidP="00F92F1E">
            <w:pPr>
              <w:jc w:val="both"/>
              <w:rPr>
                <w:rFonts w:ascii="Arial" w:hAnsi="Arial" w:cs="Arial"/>
                <w:color w:val="000000" w:themeColor="text1"/>
                <w:sz w:val="24"/>
                <w:szCs w:val="24"/>
              </w:rPr>
            </w:pPr>
            <w:r w:rsidRPr="00F92F1E">
              <w:rPr>
                <w:rFonts w:ascii="Arial" w:hAnsi="Arial" w:cs="Arial"/>
                <w:color w:val="000000" w:themeColor="text1"/>
                <w:sz w:val="24"/>
                <w:szCs w:val="24"/>
              </w:rPr>
              <w:t xml:space="preserve">Website: </w:t>
            </w:r>
            <w:hyperlink r:id="rId12" w:history="1">
              <w:r w:rsidRPr="00F92F1E">
                <w:rPr>
                  <w:rFonts w:ascii="Arial" w:hAnsi="Arial" w:cs="Arial"/>
                  <w:color w:val="0000FF"/>
                  <w:sz w:val="24"/>
                  <w:szCs w:val="24"/>
                  <w:u w:val="single"/>
                </w:rPr>
                <w:t>https://www.thebesa.com/</w:t>
              </w:r>
            </w:hyperlink>
            <w:r w:rsidRPr="00F92F1E">
              <w:rPr>
                <w:rFonts w:ascii="Arial" w:hAnsi="Arial" w:cs="Arial"/>
                <w:color w:val="000000" w:themeColor="text1"/>
                <w:sz w:val="24"/>
                <w:szCs w:val="24"/>
              </w:rPr>
              <w:t xml:space="preserve"> </w:t>
            </w:r>
          </w:p>
        </w:tc>
        <w:tc>
          <w:tcPr>
            <w:tcW w:w="5643" w:type="dxa"/>
            <w:vAlign w:val="center"/>
          </w:tcPr>
          <w:p w14:paraId="0BB7F66B" w14:textId="77777777" w:rsidR="00F92F1E" w:rsidRPr="00F92F1E" w:rsidRDefault="00F92F1E" w:rsidP="00F92F1E">
            <w:pPr>
              <w:jc w:val="both"/>
              <w:rPr>
                <w:rFonts w:ascii="Arial" w:hAnsi="Arial" w:cs="Arial"/>
                <w:color w:val="000000" w:themeColor="text1"/>
                <w:sz w:val="24"/>
                <w:szCs w:val="24"/>
              </w:rPr>
            </w:pPr>
            <w:r w:rsidRPr="00F92F1E">
              <w:rPr>
                <w:rFonts w:ascii="Arial" w:hAnsi="Arial" w:cs="Arial"/>
                <w:color w:val="000000" w:themeColor="text1"/>
                <w:sz w:val="24"/>
                <w:szCs w:val="24"/>
              </w:rPr>
              <w:t>The Building and Engineering Services Association</w:t>
            </w:r>
          </w:p>
          <w:p w14:paraId="2B751C39" w14:textId="77777777" w:rsidR="00F92F1E" w:rsidRPr="00F92F1E" w:rsidRDefault="00F92F1E" w:rsidP="00F92F1E">
            <w:pPr>
              <w:jc w:val="both"/>
              <w:rPr>
                <w:rFonts w:ascii="Arial" w:hAnsi="Arial" w:cs="Arial"/>
                <w:color w:val="000000" w:themeColor="text1"/>
                <w:sz w:val="24"/>
                <w:szCs w:val="24"/>
              </w:rPr>
            </w:pPr>
            <w:r w:rsidRPr="00F92F1E">
              <w:rPr>
                <w:rFonts w:ascii="Arial" w:hAnsi="Arial" w:cs="Arial"/>
                <w:color w:val="000000" w:themeColor="text1"/>
                <w:sz w:val="24"/>
                <w:szCs w:val="24"/>
              </w:rPr>
              <w:t xml:space="preserve">DW/172 Specification for Kitchen Ventilation Systems </w:t>
            </w:r>
          </w:p>
        </w:tc>
      </w:tr>
      <w:tr w:rsidR="00F92F1E" w:rsidRPr="00F92F1E" w14:paraId="2B993E10" w14:textId="77777777" w:rsidTr="008B729B">
        <w:trPr>
          <w:trHeight w:val="695"/>
        </w:trPr>
        <w:tc>
          <w:tcPr>
            <w:tcW w:w="4106" w:type="dxa"/>
            <w:vMerge/>
          </w:tcPr>
          <w:p w14:paraId="13814906" w14:textId="77777777" w:rsidR="00F92F1E" w:rsidRPr="00F92F1E" w:rsidRDefault="00F92F1E" w:rsidP="00F92F1E">
            <w:pPr>
              <w:jc w:val="both"/>
              <w:rPr>
                <w:rFonts w:ascii="Arial" w:hAnsi="Arial" w:cs="Arial"/>
                <w:color w:val="000000" w:themeColor="text1"/>
                <w:sz w:val="24"/>
                <w:szCs w:val="24"/>
              </w:rPr>
            </w:pPr>
          </w:p>
        </w:tc>
        <w:tc>
          <w:tcPr>
            <w:tcW w:w="5643" w:type="dxa"/>
            <w:vAlign w:val="center"/>
          </w:tcPr>
          <w:p w14:paraId="61DB1C68" w14:textId="77777777" w:rsidR="00F92F1E" w:rsidRPr="00F92F1E" w:rsidRDefault="00F92F1E" w:rsidP="00F92F1E">
            <w:pPr>
              <w:jc w:val="both"/>
              <w:rPr>
                <w:rFonts w:ascii="Arial" w:hAnsi="Arial" w:cs="Arial"/>
                <w:color w:val="000000" w:themeColor="text1"/>
                <w:sz w:val="24"/>
                <w:szCs w:val="24"/>
              </w:rPr>
            </w:pPr>
            <w:r w:rsidRPr="00F92F1E">
              <w:rPr>
                <w:rFonts w:ascii="Arial" w:hAnsi="Arial" w:cs="Arial"/>
                <w:color w:val="000000" w:themeColor="text1"/>
                <w:sz w:val="24"/>
                <w:szCs w:val="24"/>
              </w:rPr>
              <w:t xml:space="preserve">The Building and Engineering Services Association </w:t>
            </w:r>
          </w:p>
          <w:p w14:paraId="2DDDA896" w14:textId="77777777" w:rsidR="00F92F1E" w:rsidRPr="00F92F1E" w:rsidRDefault="00F92F1E" w:rsidP="00F92F1E">
            <w:pPr>
              <w:jc w:val="both"/>
              <w:rPr>
                <w:rFonts w:ascii="Arial" w:hAnsi="Arial" w:cs="Arial"/>
                <w:color w:val="000000" w:themeColor="text1"/>
                <w:sz w:val="24"/>
                <w:szCs w:val="24"/>
              </w:rPr>
            </w:pPr>
            <w:r w:rsidRPr="00F92F1E">
              <w:rPr>
                <w:rFonts w:ascii="Arial" w:hAnsi="Arial" w:cs="Arial"/>
                <w:color w:val="000000" w:themeColor="text1"/>
                <w:sz w:val="24"/>
                <w:szCs w:val="24"/>
              </w:rPr>
              <w:t>DW/144 Specification for Sheet Metal Ductwork</w:t>
            </w:r>
          </w:p>
        </w:tc>
      </w:tr>
      <w:tr w:rsidR="00F92F1E" w:rsidRPr="00F92F1E" w14:paraId="61EEDF57" w14:textId="77777777" w:rsidTr="008B729B">
        <w:trPr>
          <w:trHeight w:val="991"/>
        </w:trPr>
        <w:tc>
          <w:tcPr>
            <w:tcW w:w="4106" w:type="dxa"/>
            <w:vMerge/>
          </w:tcPr>
          <w:p w14:paraId="30EEAECD" w14:textId="77777777" w:rsidR="00F92F1E" w:rsidRPr="00F92F1E" w:rsidRDefault="00F92F1E" w:rsidP="00F92F1E">
            <w:pPr>
              <w:jc w:val="both"/>
              <w:rPr>
                <w:rFonts w:ascii="Arial" w:hAnsi="Arial" w:cs="Arial"/>
                <w:color w:val="000000" w:themeColor="text1"/>
                <w:sz w:val="24"/>
                <w:szCs w:val="24"/>
              </w:rPr>
            </w:pPr>
          </w:p>
        </w:tc>
        <w:tc>
          <w:tcPr>
            <w:tcW w:w="5643" w:type="dxa"/>
            <w:vAlign w:val="center"/>
          </w:tcPr>
          <w:p w14:paraId="4FB4B0C9" w14:textId="77777777" w:rsidR="00F92F1E" w:rsidRPr="00F92F1E" w:rsidRDefault="00F92F1E" w:rsidP="00F92F1E">
            <w:pPr>
              <w:jc w:val="both"/>
              <w:rPr>
                <w:rFonts w:ascii="Arial" w:hAnsi="Arial" w:cs="Arial"/>
                <w:color w:val="000000" w:themeColor="text1"/>
                <w:sz w:val="24"/>
                <w:szCs w:val="24"/>
              </w:rPr>
            </w:pPr>
            <w:r w:rsidRPr="00F92F1E">
              <w:rPr>
                <w:rFonts w:ascii="Arial" w:hAnsi="Arial" w:cs="Arial"/>
                <w:color w:val="000000" w:themeColor="text1"/>
                <w:sz w:val="24"/>
                <w:szCs w:val="24"/>
              </w:rPr>
              <w:t>The Building and Engineering Services Association guide to good practice TR/19 Internal Cleanliness of Ventilation Systems</w:t>
            </w:r>
          </w:p>
        </w:tc>
      </w:tr>
      <w:tr w:rsidR="00F92F1E" w:rsidRPr="00F92F1E" w14:paraId="003BDE26" w14:textId="77777777" w:rsidTr="008B729B">
        <w:trPr>
          <w:trHeight w:val="966"/>
        </w:trPr>
        <w:tc>
          <w:tcPr>
            <w:tcW w:w="4106" w:type="dxa"/>
            <w:vMerge/>
          </w:tcPr>
          <w:p w14:paraId="23FB0205" w14:textId="77777777" w:rsidR="00F92F1E" w:rsidRPr="00F92F1E" w:rsidRDefault="00F92F1E" w:rsidP="00F92F1E">
            <w:pPr>
              <w:jc w:val="both"/>
              <w:rPr>
                <w:rFonts w:ascii="Arial" w:hAnsi="Arial" w:cs="Arial"/>
                <w:color w:val="000000" w:themeColor="text1"/>
                <w:sz w:val="24"/>
                <w:szCs w:val="24"/>
              </w:rPr>
            </w:pPr>
          </w:p>
        </w:tc>
        <w:tc>
          <w:tcPr>
            <w:tcW w:w="5643" w:type="dxa"/>
            <w:vAlign w:val="center"/>
          </w:tcPr>
          <w:p w14:paraId="6F89457E" w14:textId="77777777" w:rsidR="00F92F1E" w:rsidRPr="00F92F1E" w:rsidRDefault="00F92F1E" w:rsidP="00F92F1E">
            <w:pPr>
              <w:jc w:val="both"/>
              <w:rPr>
                <w:rFonts w:ascii="Arial" w:hAnsi="Arial" w:cs="Arial"/>
                <w:color w:val="000000" w:themeColor="text1"/>
                <w:sz w:val="24"/>
                <w:szCs w:val="24"/>
              </w:rPr>
            </w:pPr>
            <w:r w:rsidRPr="00F92F1E">
              <w:rPr>
                <w:rFonts w:ascii="Arial" w:hAnsi="Arial" w:cs="Arial"/>
                <w:color w:val="000000" w:themeColor="text1"/>
                <w:sz w:val="24"/>
                <w:szCs w:val="24"/>
              </w:rPr>
              <w:t>The Insurer’s Fire Research Strategy document RC44 Recommendations for fire risk assessment of catering extract ventilation</w:t>
            </w:r>
          </w:p>
        </w:tc>
      </w:tr>
      <w:tr w:rsidR="00F92F1E" w:rsidRPr="00F92F1E" w14:paraId="02A1AA60" w14:textId="77777777" w:rsidTr="008B729B">
        <w:trPr>
          <w:trHeight w:val="993"/>
        </w:trPr>
        <w:tc>
          <w:tcPr>
            <w:tcW w:w="4106" w:type="dxa"/>
            <w:vMerge/>
          </w:tcPr>
          <w:p w14:paraId="13C61686" w14:textId="77777777" w:rsidR="00F92F1E" w:rsidRPr="00F92F1E" w:rsidRDefault="00F92F1E" w:rsidP="00F92F1E">
            <w:pPr>
              <w:jc w:val="both"/>
              <w:rPr>
                <w:rFonts w:ascii="Arial" w:hAnsi="Arial" w:cs="Arial"/>
                <w:color w:val="000000" w:themeColor="text1"/>
                <w:sz w:val="24"/>
                <w:szCs w:val="24"/>
              </w:rPr>
            </w:pPr>
          </w:p>
        </w:tc>
        <w:tc>
          <w:tcPr>
            <w:tcW w:w="5643" w:type="dxa"/>
            <w:vAlign w:val="center"/>
          </w:tcPr>
          <w:p w14:paraId="315AC76F" w14:textId="77777777" w:rsidR="00F92F1E" w:rsidRPr="00F92F1E" w:rsidRDefault="00F92F1E" w:rsidP="00F92F1E">
            <w:pPr>
              <w:jc w:val="both"/>
              <w:rPr>
                <w:rFonts w:ascii="Arial" w:hAnsi="Arial" w:cs="Arial"/>
                <w:color w:val="000000" w:themeColor="text1"/>
                <w:sz w:val="24"/>
                <w:szCs w:val="24"/>
              </w:rPr>
            </w:pPr>
            <w:r w:rsidRPr="00F92F1E">
              <w:rPr>
                <w:rFonts w:ascii="Arial" w:hAnsi="Arial" w:cs="Arial"/>
                <w:color w:val="000000" w:themeColor="text1"/>
                <w:sz w:val="24"/>
                <w:szCs w:val="24"/>
              </w:rPr>
              <w:t>Regulation (EC) No 852/2004 of the European Parliament and of The Council on the hygiene of foodstuffs Annex II, Chapter 1, paragraph 5</w:t>
            </w:r>
          </w:p>
        </w:tc>
      </w:tr>
      <w:tr w:rsidR="00F92F1E" w:rsidRPr="00F92F1E" w14:paraId="42520C5C" w14:textId="77777777" w:rsidTr="008B729B">
        <w:trPr>
          <w:trHeight w:val="2108"/>
        </w:trPr>
        <w:tc>
          <w:tcPr>
            <w:tcW w:w="4106" w:type="dxa"/>
          </w:tcPr>
          <w:p w14:paraId="0F11E1A5" w14:textId="77777777" w:rsidR="00F92F1E" w:rsidRPr="00F92F1E" w:rsidRDefault="00F92F1E" w:rsidP="00F92F1E">
            <w:pPr>
              <w:jc w:val="both"/>
              <w:rPr>
                <w:rFonts w:ascii="Arial" w:hAnsi="Arial" w:cs="Arial"/>
                <w:color w:val="000000" w:themeColor="text1"/>
                <w:sz w:val="24"/>
                <w:szCs w:val="24"/>
              </w:rPr>
            </w:pPr>
            <w:r w:rsidRPr="00F92F1E">
              <w:rPr>
                <w:rFonts w:ascii="Arial" w:hAnsi="Arial" w:cs="Arial"/>
                <w:color w:val="000000" w:themeColor="text1"/>
                <w:sz w:val="24"/>
                <w:szCs w:val="24"/>
              </w:rPr>
              <w:t>British Standards Institution (BSI)</w:t>
            </w:r>
          </w:p>
          <w:p w14:paraId="3C0A3655" w14:textId="77777777" w:rsidR="00F92F1E" w:rsidRPr="00F92F1E" w:rsidRDefault="00F92F1E" w:rsidP="00F92F1E">
            <w:pPr>
              <w:jc w:val="both"/>
              <w:rPr>
                <w:rFonts w:ascii="Arial" w:hAnsi="Arial" w:cs="Arial"/>
                <w:color w:val="000000" w:themeColor="text1"/>
                <w:sz w:val="24"/>
                <w:szCs w:val="24"/>
              </w:rPr>
            </w:pPr>
          </w:p>
          <w:p w14:paraId="6ED33EFB" w14:textId="77777777" w:rsidR="00F92F1E" w:rsidRPr="00F92F1E" w:rsidRDefault="00F92F1E" w:rsidP="00F92F1E">
            <w:pPr>
              <w:jc w:val="both"/>
              <w:rPr>
                <w:rFonts w:ascii="Arial" w:hAnsi="Arial" w:cs="Arial"/>
                <w:color w:val="000000" w:themeColor="text1"/>
                <w:sz w:val="24"/>
                <w:szCs w:val="24"/>
              </w:rPr>
            </w:pPr>
            <w:r w:rsidRPr="00F92F1E">
              <w:rPr>
                <w:rFonts w:ascii="Arial" w:hAnsi="Arial" w:cs="Arial"/>
                <w:color w:val="000000" w:themeColor="text1"/>
                <w:sz w:val="24"/>
                <w:szCs w:val="24"/>
              </w:rPr>
              <w:t>Address: 389 Chiswick High Road, Chiswick, London, W4 4AL</w:t>
            </w:r>
          </w:p>
          <w:p w14:paraId="392416CC" w14:textId="77777777" w:rsidR="00F92F1E" w:rsidRPr="00F92F1E" w:rsidRDefault="00F92F1E" w:rsidP="00F92F1E">
            <w:pPr>
              <w:jc w:val="both"/>
              <w:rPr>
                <w:rFonts w:ascii="Arial" w:hAnsi="Arial" w:cs="Arial"/>
                <w:color w:val="000000" w:themeColor="text1"/>
                <w:sz w:val="24"/>
                <w:szCs w:val="24"/>
              </w:rPr>
            </w:pPr>
            <w:r w:rsidRPr="00F92F1E">
              <w:rPr>
                <w:rFonts w:ascii="Arial" w:hAnsi="Arial" w:cs="Arial"/>
                <w:color w:val="000000" w:themeColor="text1"/>
                <w:sz w:val="24"/>
                <w:szCs w:val="24"/>
              </w:rPr>
              <w:t>Phone: 020 8996 9000</w:t>
            </w:r>
          </w:p>
          <w:p w14:paraId="388B7470" w14:textId="77777777" w:rsidR="00F92F1E" w:rsidRPr="00F92F1E" w:rsidRDefault="00F92F1E" w:rsidP="00F92F1E">
            <w:pPr>
              <w:jc w:val="both"/>
              <w:rPr>
                <w:rFonts w:ascii="Arial" w:hAnsi="Arial" w:cs="Arial"/>
                <w:color w:val="000000" w:themeColor="text1"/>
                <w:sz w:val="24"/>
                <w:szCs w:val="24"/>
              </w:rPr>
            </w:pPr>
            <w:r w:rsidRPr="00F92F1E">
              <w:rPr>
                <w:rFonts w:ascii="Arial" w:hAnsi="Arial" w:cs="Arial"/>
                <w:color w:val="000000" w:themeColor="text1"/>
                <w:sz w:val="24"/>
                <w:szCs w:val="24"/>
              </w:rPr>
              <w:t xml:space="preserve">Website: </w:t>
            </w:r>
            <w:hyperlink r:id="rId13" w:history="1">
              <w:r w:rsidRPr="00F92F1E">
                <w:rPr>
                  <w:rFonts w:ascii="Arial" w:hAnsi="Arial" w:cs="Arial"/>
                  <w:color w:val="0000FF"/>
                  <w:sz w:val="24"/>
                  <w:szCs w:val="24"/>
                  <w:u w:val="single"/>
                </w:rPr>
                <w:t>https://www.bsigroup.com/en-GB/</w:t>
              </w:r>
            </w:hyperlink>
            <w:r w:rsidRPr="00F92F1E">
              <w:rPr>
                <w:rFonts w:ascii="Arial" w:hAnsi="Arial" w:cs="Arial"/>
                <w:color w:val="000000" w:themeColor="text1"/>
                <w:sz w:val="24"/>
                <w:szCs w:val="24"/>
              </w:rPr>
              <w:t xml:space="preserve"> </w:t>
            </w:r>
          </w:p>
        </w:tc>
        <w:tc>
          <w:tcPr>
            <w:tcW w:w="5643" w:type="dxa"/>
          </w:tcPr>
          <w:p w14:paraId="58FECED8" w14:textId="77777777" w:rsidR="00F92F1E" w:rsidRPr="00F92F1E" w:rsidRDefault="00F92F1E" w:rsidP="00F92F1E">
            <w:pPr>
              <w:jc w:val="both"/>
              <w:rPr>
                <w:rFonts w:ascii="Arial" w:hAnsi="Arial" w:cs="Arial"/>
                <w:color w:val="000000" w:themeColor="text1"/>
                <w:sz w:val="24"/>
                <w:szCs w:val="24"/>
              </w:rPr>
            </w:pPr>
            <w:r w:rsidRPr="00F92F1E">
              <w:rPr>
                <w:rFonts w:ascii="Arial" w:hAnsi="Arial" w:cs="Arial"/>
                <w:color w:val="000000" w:themeColor="text1"/>
                <w:sz w:val="24"/>
                <w:szCs w:val="24"/>
              </w:rPr>
              <w:t>British Standards 476 Part 24</w:t>
            </w:r>
          </w:p>
        </w:tc>
      </w:tr>
    </w:tbl>
    <w:p w14:paraId="60B101BB" w14:textId="77777777" w:rsidR="00F92F1E" w:rsidRPr="00F92F1E" w:rsidRDefault="00F92F1E" w:rsidP="00F92F1E">
      <w:pPr>
        <w:spacing w:after="0" w:line="240" w:lineRule="auto"/>
        <w:jc w:val="both"/>
        <w:rPr>
          <w:rFonts w:ascii="Arial" w:hAnsi="Arial" w:cs="Arial"/>
          <w:color w:val="000000" w:themeColor="text1"/>
          <w:w w:val="95"/>
          <w:sz w:val="24"/>
          <w:szCs w:val="24"/>
        </w:rPr>
      </w:pPr>
      <w:r w:rsidRPr="00F92F1E">
        <w:rPr>
          <w:rFonts w:ascii="Arial" w:hAnsi="Arial" w:cs="Arial"/>
          <w:color w:val="000000" w:themeColor="text1"/>
          <w:sz w:val="24"/>
          <w:szCs w:val="24"/>
        </w:rPr>
        <w:t>Additional information is available on the Fire Gateway (</w:t>
      </w:r>
      <w:hyperlink r:id="rId14" w:history="1">
        <w:r w:rsidRPr="00F92F1E">
          <w:rPr>
            <w:rFonts w:ascii="Arial" w:hAnsi="Arial" w:cs="Arial"/>
            <w:color w:val="0000FF"/>
            <w:sz w:val="24"/>
            <w:szCs w:val="24"/>
            <w:u w:val="single"/>
          </w:rPr>
          <w:t>www.fire.gov.uk</w:t>
        </w:r>
      </w:hyperlink>
      <w:r w:rsidRPr="00F92F1E">
        <w:rPr>
          <w:rFonts w:ascii="Arial" w:hAnsi="Arial" w:cs="Arial"/>
          <w:color w:val="000000" w:themeColor="text1"/>
          <w:sz w:val="24"/>
          <w:szCs w:val="24"/>
        </w:rPr>
        <w:t xml:space="preserve">), a national website providing access to related information as well as links to all Fire and Rescue Services and the Communities and Local Government website: </w:t>
      </w:r>
      <w:hyperlink r:id="rId15" w:history="1">
        <w:r w:rsidRPr="00F92F1E">
          <w:rPr>
            <w:rFonts w:ascii="Arial" w:hAnsi="Arial" w:cs="Arial"/>
            <w:color w:val="0000FF"/>
            <w:sz w:val="24"/>
            <w:szCs w:val="24"/>
            <w:u w:val="single"/>
          </w:rPr>
          <w:t>www.communities.gov.uk/fire/</w:t>
        </w:r>
      </w:hyperlink>
      <w:r w:rsidRPr="00F92F1E">
        <w:rPr>
          <w:rFonts w:ascii="Arial" w:hAnsi="Arial" w:cs="Arial"/>
          <w:color w:val="000000" w:themeColor="text1"/>
          <w:sz w:val="24"/>
          <w:szCs w:val="24"/>
        </w:rPr>
        <w:t xml:space="preserve"> </w:t>
      </w:r>
    </w:p>
    <w:p w14:paraId="00D534DD" w14:textId="77777777" w:rsidR="00F92F1E" w:rsidRDefault="00F92F1E">
      <w:pPr>
        <w:rPr>
          <w:rFonts w:ascii="Arial" w:eastAsiaTheme="majorEastAsia" w:hAnsi="Arial" w:cstheme="majorBidi"/>
          <w:b/>
          <w:caps/>
          <w:color w:val="000000" w:themeColor="text1"/>
          <w:sz w:val="24"/>
          <w:szCs w:val="32"/>
        </w:rPr>
      </w:pPr>
      <w:r>
        <w:rPr>
          <w:rFonts w:ascii="Arial" w:eastAsiaTheme="majorEastAsia" w:hAnsi="Arial" w:cstheme="majorBidi"/>
          <w:b/>
          <w:caps/>
          <w:color w:val="000000" w:themeColor="text1"/>
          <w:sz w:val="24"/>
          <w:szCs w:val="32"/>
        </w:rPr>
        <w:br w:type="page"/>
      </w:r>
    </w:p>
    <w:p w14:paraId="019C5AC0" w14:textId="3E593F11" w:rsidR="00F92F1E" w:rsidRPr="00F92F1E" w:rsidRDefault="00F92F1E" w:rsidP="00F92F1E">
      <w:pPr>
        <w:pStyle w:val="Heading1"/>
        <w:ind w:left="720" w:firstLine="720"/>
        <w:jc w:val="right"/>
      </w:pPr>
      <w:bookmarkStart w:id="13" w:name="_Toc120299651"/>
      <w:r w:rsidRPr="00F92F1E">
        <w:t>APPENDIX A</w:t>
      </w:r>
      <w:bookmarkEnd w:id="13"/>
    </w:p>
    <w:p w14:paraId="665215DF" w14:textId="77777777" w:rsidR="00F92F1E" w:rsidRPr="00F92F1E" w:rsidRDefault="00F92F1E" w:rsidP="00F92F1E">
      <w:pPr>
        <w:pStyle w:val="Heading1"/>
      </w:pPr>
      <w:bookmarkStart w:id="14" w:name="_DIAGRAM_OF_A"/>
      <w:bookmarkStart w:id="15" w:name="_Toc52191098"/>
      <w:bookmarkStart w:id="16" w:name="_Toc120299652"/>
      <w:bookmarkEnd w:id="14"/>
      <w:r w:rsidRPr="00F92F1E">
        <w:t>DIAGRAM OF A CATERING KITCHEN EXTRACT SYSTEM</w:t>
      </w:r>
      <w:bookmarkEnd w:id="15"/>
      <w:bookmarkEnd w:id="16"/>
    </w:p>
    <w:p w14:paraId="761DE699" w14:textId="77777777" w:rsidR="00F92F1E" w:rsidRPr="00F92F1E" w:rsidRDefault="00F92F1E" w:rsidP="00F92F1E">
      <w:pPr>
        <w:spacing w:after="0" w:line="240" w:lineRule="auto"/>
        <w:jc w:val="both"/>
        <w:rPr>
          <w:rFonts w:ascii="Arial" w:hAnsi="Arial"/>
          <w:color w:val="000000" w:themeColor="text1"/>
          <w:sz w:val="24"/>
        </w:rPr>
      </w:pPr>
    </w:p>
    <w:p w14:paraId="74247809" w14:textId="77777777" w:rsidR="00F92F1E" w:rsidRPr="00F92F1E" w:rsidRDefault="00F92F1E" w:rsidP="00F92F1E">
      <w:pPr>
        <w:spacing w:after="0" w:line="240" w:lineRule="auto"/>
        <w:jc w:val="both"/>
        <w:rPr>
          <w:rFonts w:ascii="Arial" w:hAnsi="Arial"/>
          <w:color w:val="000000" w:themeColor="text1"/>
          <w:sz w:val="24"/>
        </w:rPr>
      </w:pPr>
      <w:r w:rsidRPr="00F92F1E">
        <w:rPr>
          <w:rFonts w:ascii="Arial" w:hAnsi="Arial"/>
          <w:noProof/>
          <w:color w:val="000000" w:themeColor="text1"/>
          <w:sz w:val="24"/>
          <w:lang w:eastAsia="en-GB"/>
        </w:rPr>
        <w:drawing>
          <wp:anchor distT="0" distB="0" distL="0" distR="0" simplePos="0" relativeHeight="251659264" behindDoc="1" locked="0" layoutInCell="1" allowOverlap="1" wp14:anchorId="3DBA9144" wp14:editId="6F506C93">
            <wp:simplePos x="0" y="0"/>
            <wp:positionH relativeFrom="margin">
              <wp:posOffset>420881</wp:posOffset>
            </wp:positionH>
            <wp:positionV relativeFrom="paragraph">
              <wp:posOffset>6581</wp:posOffset>
            </wp:positionV>
            <wp:extent cx="5450205" cy="7771765"/>
            <wp:effectExtent l="0" t="0" r="0" b="635"/>
            <wp:wrapTight wrapText="bothSides">
              <wp:wrapPolygon edited="0">
                <wp:start x="0" y="0"/>
                <wp:lineTo x="0" y="21549"/>
                <wp:lineTo x="21517" y="21549"/>
                <wp:lineTo x="21517" y="0"/>
                <wp:lineTo x="0" y="0"/>
              </wp:wrapPolygon>
            </wp:wrapTight>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ic:nvPicPr>
                  <pic:blipFill>
                    <a:blip r:embed="rId16" cstate="print"/>
                    <a:stretch>
                      <a:fillRect/>
                    </a:stretch>
                  </pic:blipFill>
                  <pic:spPr>
                    <a:xfrm>
                      <a:off x="0" y="0"/>
                      <a:ext cx="5450205" cy="7771765"/>
                    </a:xfrm>
                    <a:prstGeom prst="rect">
                      <a:avLst/>
                    </a:prstGeom>
                  </pic:spPr>
                </pic:pic>
              </a:graphicData>
            </a:graphic>
            <wp14:sizeRelH relativeFrom="margin">
              <wp14:pctWidth>0</wp14:pctWidth>
            </wp14:sizeRelH>
            <wp14:sizeRelV relativeFrom="margin">
              <wp14:pctHeight>0</wp14:pctHeight>
            </wp14:sizeRelV>
          </wp:anchor>
        </w:drawing>
      </w:r>
    </w:p>
    <w:p w14:paraId="361DE63C" w14:textId="77777777" w:rsidR="00F92F1E" w:rsidRPr="00F92F1E" w:rsidRDefault="00F92F1E" w:rsidP="00F92F1E">
      <w:pPr>
        <w:spacing w:after="0" w:line="240" w:lineRule="auto"/>
        <w:jc w:val="both"/>
        <w:rPr>
          <w:rFonts w:ascii="Arial" w:hAnsi="Arial"/>
          <w:color w:val="000000" w:themeColor="text1"/>
          <w:sz w:val="24"/>
        </w:rPr>
      </w:pPr>
    </w:p>
    <w:p w14:paraId="3416541B" w14:textId="77777777" w:rsidR="00F92F1E" w:rsidRPr="00F92F1E" w:rsidRDefault="00F92F1E" w:rsidP="00F92F1E">
      <w:pPr>
        <w:tabs>
          <w:tab w:val="left" w:pos="2248"/>
        </w:tabs>
        <w:spacing w:after="0" w:line="240" w:lineRule="auto"/>
        <w:jc w:val="both"/>
        <w:rPr>
          <w:rFonts w:ascii="Arial" w:eastAsia="Times New Roman" w:hAnsi="Arial" w:cs="Arial"/>
          <w:color w:val="000000" w:themeColor="text1"/>
          <w:sz w:val="24"/>
          <w:szCs w:val="24"/>
          <w:lang w:val="en" w:eastAsia="en-GB"/>
        </w:rPr>
      </w:pPr>
    </w:p>
    <w:p w14:paraId="57A54E26" w14:textId="77777777" w:rsidR="00F92F1E" w:rsidRPr="00F92F1E" w:rsidRDefault="00F92F1E" w:rsidP="00F92F1E">
      <w:pPr>
        <w:spacing w:after="0" w:line="240" w:lineRule="auto"/>
        <w:jc w:val="both"/>
        <w:rPr>
          <w:rFonts w:ascii="Arial" w:eastAsia="Times New Roman" w:hAnsi="Arial" w:cs="Arial"/>
          <w:color w:val="000000" w:themeColor="text1"/>
          <w:sz w:val="24"/>
          <w:szCs w:val="24"/>
          <w:lang w:val="en" w:eastAsia="en-GB"/>
        </w:rPr>
      </w:pPr>
    </w:p>
    <w:p w14:paraId="7BB3E670" w14:textId="77777777" w:rsidR="00F92F1E" w:rsidRPr="00F92F1E" w:rsidRDefault="00F92F1E" w:rsidP="00F92F1E">
      <w:pPr>
        <w:spacing w:after="0" w:line="240" w:lineRule="auto"/>
        <w:jc w:val="both"/>
        <w:rPr>
          <w:rFonts w:ascii="Arial" w:eastAsia="Times New Roman" w:hAnsi="Arial" w:cs="Arial"/>
          <w:color w:val="000000" w:themeColor="text1"/>
          <w:sz w:val="24"/>
          <w:szCs w:val="24"/>
          <w:lang w:val="en" w:eastAsia="en-GB"/>
        </w:rPr>
      </w:pPr>
    </w:p>
    <w:p w14:paraId="3F9C4056" w14:textId="77777777" w:rsidR="00F92F1E" w:rsidRPr="00F92F1E" w:rsidRDefault="00F92F1E" w:rsidP="00F92F1E">
      <w:pPr>
        <w:spacing w:after="0" w:line="240" w:lineRule="auto"/>
        <w:jc w:val="both"/>
        <w:rPr>
          <w:rFonts w:ascii="Arial" w:eastAsia="Times New Roman" w:hAnsi="Arial" w:cs="Arial"/>
          <w:color w:val="000000" w:themeColor="text1"/>
          <w:sz w:val="24"/>
          <w:szCs w:val="24"/>
          <w:lang w:val="en" w:eastAsia="en-GB"/>
        </w:rPr>
      </w:pPr>
    </w:p>
    <w:p w14:paraId="685D0193" w14:textId="77777777" w:rsidR="00F92F1E" w:rsidRPr="00F92F1E" w:rsidRDefault="00F92F1E" w:rsidP="00F92F1E">
      <w:pPr>
        <w:spacing w:after="0" w:line="240" w:lineRule="auto"/>
        <w:jc w:val="both"/>
        <w:rPr>
          <w:rFonts w:ascii="Arial" w:eastAsia="Times New Roman" w:hAnsi="Arial" w:cs="Arial"/>
          <w:color w:val="000000" w:themeColor="text1"/>
          <w:sz w:val="24"/>
          <w:szCs w:val="24"/>
          <w:lang w:val="en" w:eastAsia="en-GB"/>
        </w:rPr>
      </w:pPr>
    </w:p>
    <w:p w14:paraId="5312588A" w14:textId="77777777" w:rsidR="00F92F1E" w:rsidRPr="00F92F1E" w:rsidRDefault="00F92F1E" w:rsidP="00F92F1E">
      <w:pPr>
        <w:spacing w:after="0" w:line="240" w:lineRule="auto"/>
        <w:jc w:val="both"/>
        <w:rPr>
          <w:rFonts w:ascii="Arial" w:eastAsia="Times New Roman" w:hAnsi="Arial" w:cs="Arial"/>
          <w:color w:val="000000" w:themeColor="text1"/>
          <w:sz w:val="24"/>
          <w:szCs w:val="24"/>
          <w:lang w:val="en" w:eastAsia="en-GB"/>
        </w:rPr>
      </w:pPr>
    </w:p>
    <w:p w14:paraId="01DB94CE" w14:textId="77777777" w:rsidR="00F92F1E" w:rsidRPr="00F92F1E" w:rsidRDefault="00F92F1E" w:rsidP="00F92F1E">
      <w:pPr>
        <w:spacing w:after="0" w:line="240" w:lineRule="auto"/>
        <w:jc w:val="both"/>
        <w:rPr>
          <w:rFonts w:ascii="Arial" w:eastAsia="Times New Roman" w:hAnsi="Arial" w:cs="Arial"/>
          <w:color w:val="000000" w:themeColor="text1"/>
          <w:sz w:val="24"/>
          <w:szCs w:val="24"/>
          <w:lang w:val="en" w:eastAsia="en-GB"/>
        </w:rPr>
      </w:pPr>
    </w:p>
    <w:p w14:paraId="5FE8612D" w14:textId="77777777" w:rsidR="00F92F1E" w:rsidRPr="00F92F1E" w:rsidRDefault="00F92F1E" w:rsidP="00F92F1E">
      <w:pPr>
        <w:spacing w:after="0" w:line="240" w:lineRule="auto"/>
        <w:jc w:val="both"/>
        <w:rPr>
          <w:rFonts w:ascii="Arial" w:eastAsia="Times New Roman" w:hAnsi="Arial" w:cs="Arial"/>
          <w:color w:val="000000" w:themeColor="text1"/>
          <w:sz w:val="24"/>
          <w:szCs w:val="24"/>
          <w:lang w:val="en" w:eastAsia="en-GB"/>
        </w:rPr>
      </w:pPr>
    </w:p>
    <w:p w14:paraId="70E4D9FB" w14:textId="77777777" w:rsidR="00F92F1E" w:rsidRPr="00F92F1E" w:rsidRDefault="00F92F1E" w:rsidP="00F92F1E">
      <w:pPr>
        <w:spacing w:after="0" w:line="240" w:lineRule="auto"/>
        <w:jc w:val="both"/>
        <w:rPr>
          <w:rFonts w:ascii="Arial" w:eastAsia="Times New Roman" w:hAnsi="Arial" w:cs="Arial"/>
          <w:color w:val="000000" w:themeColor="text1"/>
          <w:sz w:val="24"/>
          <w:szCs w:val="24"/>
          <w:lang w:val="en" w:eastAsia="en-GB"/>
        </w:rPr>
      </w:pPr>
    </w:p>
    <w:p w14:paraId="168B72D7" w14:textId="77777777" w:rsidR="00F92F1E" w:rsidRPr="00F92F1E" w:rsidRDefault="00F92F1E" w:rsidP="00F92F1E">
      <w:pPr>
        <w:spacing w:after="0" w:line="240" w:lineRule="auto"/>
        <w:jc w:val="both"/>
        <w:rPr>
          <w:rFonts w:ascii="Arial" w:eastAsia="Times New Roman" w:hAnsi="Arial" w:cs="Arial"/>
          <w:color w:val="000000" w:themeColor="text1"/>
          <w:sz w:val="24"/>
          <w:szCs w:val="24"/>
          <w:lang w:val="en" w:eastAsia="en-GB"/>
        </w:rPr>
      </w:pPr>
    </w:p>
    <w:p w14:paraId="7EC150EF" w14:textId="77777777" w:rsidR="00F92F1E" w:rsidRPr="00F92F1E" w:rsidRDefault="00F92F1E" w:rsidP="00F92F1E">
      <w:pPr>
        <w:spacing w:after="0" w:line="240" w:lineRule="auto"/>
        <w:jc w:val="both"/>
        <w:rPr>
          <w:rFonts w:ascii="Arial" w:eastAsia="Times New Roman" w:hAnsi="Arial" w:cs="Arial"/>
          <w:color w:val="000000" w:themeColor="text1"/>
          <w:sz w:val="24"/>
          <w:szCs w:val="24"/>
          <w:lang w:val="en" w:eastAsia="en-GB"/>
        </w:rPr>
      </w:pPr>
    </w:p>
    <w:p w14:paraId="594ACED1" w14:textId="77777777" w:rsidR="00F92F1E" w:rsidRPr="00F92F1E" w:rsidRDefault="00F92F1E" w:rsidP="00F92F1E">
      <w:pPr>
        <w:spacing w:after="0" w:line="240" w:lineRule="auto"/>
        <w:jc w:val="both"/>
        <w:rPr>
          <w:rFonts w:ascii="Arial" w:eastAsia="Times New Roman" w:hAnsi="Arial" w:cs="Arial"/>
          <w:color w:val="000000" w:themeColor="text1"/>
          <w:sz w:val="24"/>
          <w:szCs w:val="24"/>
          <w:lang w:val="en" w:eastAsia="en-GB"/>
        </w:rPr>
      </w:pPr>
    </w:p>
    <w:p w14:paraId="25ED1AA5" w14:textId="77777777" w:rsidR="00F92F1E" w:rsidRPr="00F92F1E" w:rsidRDefault="00F92F1E" w:rsidP="00F92F1E">
      <w:pPr>
        <w:spacing w:after="0" w:line="240" w:lineRule="auto"/>
        <w:jc w:val="both"/>
        <w:rPr>
          <w:rFonts w:ascii="Arial" w:eastAsia="Times New Roman" w:hAnsi="Arial" w:cs="Arial"/>
          <w:color w:val="000000" w:themeColor="text1"/>
          <w:sz w:val="24"/>
          <w:szCs w:val="24"/>
          <w:lang w:val="en" w:eastAsia="en-GB"/>
        </w:rPr>
      </w:pPr>
    </w:p>
    <w:p w14:paraId="1423E2F1" w14:textId="77777777" w:rsidR="00F92F1E" w:rsidRPr="00F92F1E" w:rsidRDefault="00F92F1E" w:rsidP="00F92F1E">
      <w:pPr>
        <w:spacing w:after="0" w:line="240" w:lineRule="auto"/>
        <w:jc w:val="both"/>
        <w:rPr>
          <w:rFonts w:ascii="Arial" w:eastAsia="Times New Roman" w:hAnsi="Arial" w:cs="Arial"/>
          <w:color w:val="000000" w:themeColor="text1"/>
          <w:sz w:val="24"/>
          <w:szCs w:val="24"/>
          <w:lang w:val="en" w:eastAsia="en-GB"/>
        </w:rPr>
      </w:pPr>
    </w:p>
    <w:p w14:paraId="3FC5F777" w14:textId="77777777" w:rsidR="00F92F1E" w:rsidRPr="00F92F1E" w:rsidRDefault="00F92F1E" w:rsidP="00F92F1E">
      <w:pPr>
        <w:spacing w:after="0" w:line="240" w:lineRule="auto"/>
        <w:jc w:val="both"/>
        <w:rPr>
          <w:rFonts w:ascii="Arial" w:eastAsia="Times New Roman" w:hAnsi="Arial" w:cs="Arial"/>
          <w:color w:val="000000" w:themeColor="text1"/>
          <w:sz w:val="24"/>
          <w:szCs w:val="24"/>
          <w:lang w:val="en" w:eastAsia="en-GB"/>
        </w:rPr>
      </w:pPr>
    </w:p>
    <w:p w14:paraId="28B367C0" w14:textId="77777777" w:rsidR="00F92F1E" w:rsidRPr="00F92F1E" w:rsidRDefault="00F92F1E" w:rsidP="00F92F1E">
      <w:pPr>
        <w:spacing w:after="0" w:line="240" w:lineRule="auto"/>
        <w:jc w:val="both"/>
        <w:rPr>
          <w:rFonts w:ascii="Arial" w:eastAsia="Times New Roman" w:hAnsi="Arial" w:cs="Arial"/>
          <w:color w:val="000000" w:themeColor="text1"/>
          <w:sz w:val="24"/>
          <w:szCs w:val="24"/>
          <w:lang w:val="en" w:eastAsia="en-GB"/>
        </w:rPr>
      </w:pPr>
    </w:p>
    <w:p w14:paraId="059FEA39" w14:textId="77777777" w:rsidR="00F92F1E" w:rsidRPr="00F92F1E" w:rsidRDefault="00F92F1E" w:rsidP="00F92F1E">
      <w:pPr>
        <w:spacing w:after="0" w:line="240" w:lineRule="auto"/>
        <w:jc w:val="both"/>
        <w:rPr>
          <w:rFonts w:ascii="Arial" w:eastAsia="Times New Roman" w:hAnsi="Arial" w:cs="Arial"/>
          <w:color w:val="000000" w:themeColor="text1"/>
          <w:sz w:val="24"/>
          <w:szCs w:val="24"/>
          <w:lang w:val="en" w:eastAsia="en-GB"/>
        </w:rPr>
      </w:pPr>
    </w:p>
    <w:p w14:paraId="62E94C65" w14:textId="77777777" w:rsidR="00F92F1E" w:rsidRPr="00F92F1E" w:rsidRDefault="00F92F1E" w:rsidP="00F92F1E">
      <w:pPr>
        <w:spacing w:after="0" w:line="240" w:lineRule="auto"/>
        <w:jc w:val="both"/>
        <w:rPr>
          <w:rFonts w:ascii="Arial" w:eastAsia="Times New Roman" w:hAnsi="Arial" w:cs="Arial"/>
          <w:color w:val="000000" w:themeColor="text1"/>
          <w:sz w:val="24"/>
          <w:szCs w:val="24"/>
          <w:lang w:val="en" w:eastAsia="en-GB"/>
        </w:rPr>
      </w:pPr>
    </w:p>
    <w:p w14:paraId="2B24A7AB" w14:textId="77777777" w:rsidR="00F92F1E" w:rsidRPr="00F92F1E" w:rsidRDefault="00F92F1E" w:rsidP="00F92F1E">
      <w:pPr>
        <w:spacing w:after="0" w:line="240" w:lineRule="auto"/>
        <w:jc w:val="both"/>
        <w:rPr>
          <w:rFonts w:ascii="Arial" w:eastAsia="Times New Roman" w:hAnsi="Arial" w:cs="Arial"/>
          <w:color w:val="000000" w:themeColor="text1"/>
          <w:sz w:val="24"/>
          <w:szCs w:val="24"/>
          <w:lang w:val="en" w:eastAsia="en-GB"/>
        </w:rPr>
      </w:pPr>
    </w:p>
    <w:p w14:paraId="384110F4" w14:textId="77777777" w:rsidR="00F92F1E" w:rsidRPr="00F92F1E" w:rsidRDefault="00F92F1E" w:rsidP="00F92F1E">
      <w:pPr>
        <w:spacing w:after="0" w:line="240" w:lineRule="auto"/>
        <w:jc w:val="both"/>
        <w:rPr>
          <w:rFonts w:ascii="Arial" w:eastAsia="Times New Roman" w:hAnsi="Arial" w:cs="Arial"/>
          <w:color w:val="000000" w:themeColor="text1"/>
          <w:sz w:val="24"/>
          <w:szCs w:val="24"/>
          <w:lang w:val="en" w:eastAsia="en-GB"/>
        </w:rPr>
      </w:pPr>
    </w:p>
    <w:p w14:paraId="33344592" w14:textId="77777777" w:rsidR="00F92F1E" w:rsidRPr="00F92F1E" w:rsidRDefault="00F92F1E" w:rsidP="00F92F1E">
      <w:pPr>
        <w:spacing w:after="0" w:line="240" w:lineRule="auto"/>
        <w:jc w:val="both"/>
        <w:rPr>
          <w:rFonts w:ascii="Arial" w:eastAsia="Times New Roman" w:hAnsi="Arial" w:cs="Arial"/>
          <w:color w:val="000000" w:themeColor="text1"/>
          <w:sz w:val="24"/>
          <w:szCs w:val="24"/>
          <w:lang w:val="en" w:eastAsia="en-GB"/>
        </w:rPr>
      </w:pPr>
    </w:p>
    <w:p w14:paraId="775DBF36" w14:textId="77777777" w:rsidR="00F92F1E" w:rsidRPr="00F92F1E" w:rsidRDefault="00F92F1E" w:rsidP="00F92F1E">
      <w:pPr>
        <w:spacing w:after="0" w:line="240" w:lineRule="auto"/>
        <w:jc w:val="both"/>
        <w:rPr>
          <w:rFonts w:ascii="Arial" w:eastAsia="Times New Roman" w:hAnsi="Arial" w:cs="Arial"/>
          <w:color w:val="000000" w:themeColor="text1"/>
          <w:sz w:val="24"/>
          <w:szCs w:val="24"/>
          <w:lang w:val="en" w:eastAsia="en-GB"/>
        </w:rPr>
      </w:pPr>
    </w:p>
    <w:p w14:paraId="627D7E44" w14:textId="77777777" w:rsidR="00F92F1E" w:rsidRPr="00F92F1E" w:rsidRDefault="00F92F1E" w:rsidP="00F92F1E">
      <w:pPr>
        <w:spacing w:after="0" w:line="240" w:lineRule="auto"/>
        <w:jc w:val="both"/>
        <w:rPr>
          <w:rFonts w:ascii="Arial" w:eastAsia="Times New Roman" w:hAnsi="Arial" w:cs="Arial"/>
          <w:color w:val="000000" w:themeColor="text1"/>
          <w:sz w:val="24"/>
          <w:szCs w:val="24"/>
          <w:lang w:val="en" w:eastAsia="en-GB"/>
        </w:rPr>
      </w:pPr>
    </w:p>
    <w:p w14:paraId="0361D617" w14:textId="77777777" w:rsidR="00F92F1E" w:rsidRPr="00F92F1E" w:rsidRDefault="00F92F1E" w:rsidP="00F92F1E">
      <w:pPr>
        <w:spacing w:after="0" w:line="240" w:lineRule="auto"/>
        <w:jc w:val="both"/>
        <w:rPr>
          <w:rFonts w:ascii="Arial" w:eastAsia="Times New Roman" w:hAnsi="Arial" w:cs="Arial"/>
          <w:color w:val="000000" w:themeColor="text1"/>
          <w:sz w:val="24"/>
          <w:szCs w:val="24"/>
          <w:lang w:val="en" w:eastAsia="en-GB"/>
        </w:rPr>
      </w:pPr>
    </w:p>
    <w:p w14:paraId="5B5EEC99" w14:textId="77777777" w:rsidR="00F92F1E" w:rsidRPr="00F92F1E" w:rsidRDefault="00F92F1E" w:rsidP="00F92F1E">
      <w:pPr>
        <w:keepNext/>
        <w:keepLines/>
        <w:spacing w:after="0" w:line="240" w:lineRule="auto"/>
        <w:jc w:val="right"/>
        <w:outlineLvl w:val="0"/>
        <w:rPr>
          <w:rFonts w:ascii="Arial" w:eastAsia="Times New Roman" w:hAnsi="Arial" w:cstheme="majorBidi"/>
          <w:b/>
          <w:caps/>
          <w:color w:val="000000" w:themeColor="text1"/>
          <w:sz w:val="24"/>
          <w:szCs w:val="32"/>
          <w:lang w:val="en" w:eastAsia="en-GB"/>
        </w:rPr>
      </w:pPr>
    </w:p>
    <w:p w14:paraId="63A784EB" w14:textId="77777777" w:rsidR="00F92F1E" w:rsidRPr="00F92F1E" w:rsidRDefault="00F92F1E" w:rsidP="00F92F1E">
      <w:pPr>
        <w:keepNext/>
        <w:keepLines/>
        <w:spacing w:after="0" w:line="240" w:lineRule="auto"/>
        <w:jc w:val="right"/>
        <w:outlineLvl w:val="0"/>
        <w:rPr>
          <w:rFonts w:ascii="Arial" w:eastAsia="Times New Roman" w:hAnsi="Arial" w:cstheme="majorBidi"/>
          <w:b/>
          <w:caps/>
          <w:color w:val="000000" w:themeColor="text1"/>
          <w:sz w:val="24"/>
          <w:szCs w:val="32"/>
          <w:lang w:val="en" w:eastAsia="en-GB"/>
        </w:rPr>
      </w:pPr>
    </w:p>
    <w:p w14:paraId="2CA31552" w14:textId="77777777" w:rsidR="00F92F1E" w:rsidRPr="00F92F1E" w:rsidRDefault="00F92F1E" w:rsidP="00F92F1E">
      <w:pPr>
        <w:keepNext/>
        <w:keepLines/>
        <w:spacing w:after="0" w:line="240" w:lineRule="auto"/>
        <w:jc w:val="right"/>
        <w:outlineLvl w:val="0"/>
        <w:rPr>
          <w:rFonts w:ascii="Arial" w:eastAsia="Times New Roman" w:hAnsi="Arial" w:cstheme="majorBidi"/>
          <w:b/>
          <w:caps/>
          <w:color w:val="000000" w:themeColor="text1"/>
          <w:sz w:val="24"/>
          <w:szCs w:val="32"/>
          <w:lang w:val="en" w:eastAsia="en-GB"/>
        </w:rPr>
      </w:pPr>
    </w:p>
    <w:p w14:paraId="0775BE7D" w14:textId="77777777" w:rsidR="00F92F1E" w:rsidRPr="00F92F1E" w:rsidRDefault="00F92F1E" w:rsidP="00F92F1E">
      <w:pPr>
        <w:keepNext/>
        <w:keepLines/>
        <w:spacing w:after="0" w:line="240" w:lineRule="auto"/>
        <w:jc w:val="right"/>
        <w:outlineLvl w:val="0"/>
        <w:rPr>
          <w:rFonts w:ascii="Arial" w:eastAsia="Times New Roman" w:hAnsi="Arial" w:cstheme="majorBidi"/>
          <w:b/>
          <w:caps/>
          <w:color w:val="000000" w:themeColor="text1"/>
          <w:sz w:val="24"/>
          <w:szCs w:val="32"/>
          <w:lang w:val="en" w:eastAsia="en-GB"/>
        </w:rPr>
      </w:pPr>
    </w:p>
    <w:p w14:paraId="4B1970C4" w14:textId="77777777" w:rsidR="00F92F1E" w:rsidRPr="00F92F1E" w:rsidRDefault="00F92F1E" w:rsidP="00F92F1E">
      <w:pPr>
        <w:spacing w:after="0" w:line="240" w:lineRule="auto"/>
        <w:jc w:val="both"/>
        <w:rPr>
          <w:rFonts w:ascii="Arial" w:hAnsi="Arial"/>
          <w:color w:val="000000" w:themeColor="text1"/>
          <w:sz w:val="24"/>
          <w:lang w:val="en" w:eastAsia="en-GB"/>
        </w:rPr>
      </w:pPr>
    </w:p>
    <w:p w14:paraId="2A07E140" w14:textId="77777777" w:rsidR="00F92F1E" w:rsidRPr="00F92F1E" w:rsidRDefault="00F92F1E" w:rsidP="00F92F1E">
      <w:pPr>
        <w:spacing w:after="0" w:line="240" w:lineRule="auto"/>
        <w:jc w:val="both"/>
        <w:rPr>
          <w:rFonts w:ascii="Arial" w:hAnsi="Arial"/>
          <w:color w:val="000000" w:themeColor="text1"/>
          <w:sz w:val="24"/>
          <w:lang w:val="en" w:eastAsia="en-GB"/>
        </w:rPr>
      </w:pPr>
    </w:p>
    <w:p w14:paraId="0B592A1F" w14:textId="77777777" w:rsidR="00F92F1E" w:rsidRPr="00F92F1E" w:rsidRDefault="00F92F1E" w:rsidP="00F92F1E">
      <w:pPr>
        <w:spacing w:after="0" w:line="240" w:lineRule="auto"/>
        <w:jc w:val="both"/>
        <w:rPr>
          <w:rFonts w:ascii="Arial" w:hAnsi="Arial"/>
          <w:color w:val="000000" w:themeColor="text1"/>
          <w:sz w:val="24"/>
          <w:lang w:val="en" w:eastAsia="en-GB"/>
        </w:rPr>
      </w:pPr>
    </w:p>
    <w:p w14:paraId="76B1A0E1" w14:textId="77777777" w:rsidR="00F92F1E" w:rsidRPr="00F92F1E" w:rsidRDefault="00F92F1E" w:rsidP="00F92F1E">
      <w:pPr>
        <w:spacing w:after="0" w:line="240" w:lineRule="auto"/>
        <w:jc w:val="both"/>
        <w:rPr>
          <w:rFonts w:ascii="Arial" w:hAnsi="Arial"/>
          <w:color w:val="000000" w:themeColor="text1"/>
          <w:sz w:val="24"/>
          <w:lang w:val="en" w:eastAsia="en-GB"/>
        </w:rPr>
      </w:pPr>
    </w:p>
    <w:p w14:paraId="1775CBBB" w14:textId="77777777" w:rsidR="00F92F1E" w:rsidRPr="00F92F1E" w:rsidRDefault="00F92F1E" w:rsidP="00F92F1E">
      <w:pPr>
        <w:spacing w:after="0" w:line="240" w:lineRule="auto"/>
        <w:jc w:val="both"/>
        <w:rPr>
          <w:rFonts w:ascii="Arial" w:hAnsi="Arial"/>
          <w:color w:val="000000" w:themeColor="text1"/>
          <w:sz w:val="24"/>
          <w:lang w:val="en" w:eastAsia="en-GB"/>
        </w:rPr>
      </w:pPr>
    </w:p>
    <w:p w14:paraId="1D157F4E" w14:textId="77777777" w:rsidR="00F92F1E" w:rsidRPr="00F92F1E" w:rsidRDefault="00F92F1E" w:rsidP="00F92F1E">
      <w:pPr>
        <w:spacing w:after="0" w:line="240" w:lineRule="auto"/>
        <w:jc w:val="both"/>
        <w:rPr>
          <w:rFonts w:ascii="Arial" w:hAnsi="Arial"/>
          <w:color w:val="000000" w:themeColor="text1"/>
          <w:sz w:val="24"/>
          <w:lang w:val="en" w:eastAsia="en-GB"/>
        </w:rPr>
      </w:pPr>
    </w:p>
    <w:p w14:paraId="5CC199EB" w14:textId="77777777" w:rsidR="00F92F1E" w:rsidRPr="00F92F1E" w:rsidRDefault="00F92F1E" w:rsidP="00F92F1E">
      <w:pPr>
        <w:spacing w:after="0" w:line="240" w:lineRule="auto"/>
        <w:jc w:val="both"/>
        <w:rPr>
          <w:rFonts w:ascii="Arial" w:hAnsi="Arial"/>
          <w:color w:val="000000" w:themeColor="text1"/>
          <w:sz w:val="24"/>
          <w:lang w:val="en" w:eastAsia="en-GB"/>
        </w:rPr>
      </w:pPr>
    </w:p>
    <w:p w14:paraId="0A3AAA43" w14:textId="77777777" w:rsidR="00F92F1E" w:rsidRPr="00F92F1E" w:rsidRDefault="00F92F1E" w:rsidP="00F92F1E">
      <w:pPr>
        <w:spacing w:after="0" w:line="240" w:lineRule="auto"/>
        <w:jc w:val="both"/>
        <w:rPr>
          <w:rFonts w:ascii="Arial" w:hAnsi="Arial"/>
          <w:color w:val="000000" w:themeColor="text1"/>
          <w:sz w:val="24"/>
          <w:lang w:val="en" w:eastAsia="en-GB"/>
        </w:rPr>
      </w:pPr>
    </w:p>
    <w:p w14:paraId="07A2704F" w14:textId="77777777" w:rsidR="00F92F1E" w:rsidRPr="00F92F1E" w:rsidRDefault="00F92F1E" w:rsidP="00F92F1E">
      <w:pPr>
        <w:spacing w:after="0" w:line="240" w:lineRule="auto"/>
        <w:jc w:val="both"/>
        <w:rPr>
          <w:rFonts w:ascii="Arial" w:hAnsi="Arial"/>
          <w:color w:val="000000" w:themeColor="text1"/>
          <w:sz w:val="24"/>
          <w:lang w:val="en" w:eastAsia="en-GB"/>
        </w:rPr>
      </w:pPr>
    </w:p>
    <w:p w14:paraId="7DBB415D" w14:textId="77777777" w:rsidR="00F92F1E" w:rsidRPr="00F92F1E" w:rsidRDefault="00F92F1E" w:rsidP="00F92F1E">
      <w:pPr>
        <w:spacing w:after="0" w:line="240" w:lineRule="auto"/>
        <w:jc w:val="both"/>
        <w:rPr>
          <w:rFonts w:ascii="Arial" w:hAnsi="Arial"/>
          <w:color w:val="000000" w:themeColor="text1"/>
          <w:sz w:val="24"/>
          <w:lang w:val="en" w:eastAsia="en-GB"/>
        </w:rPr>
      </w:pPr>
    </w:p>
    <w:p w14:paraId="13C7959B" w14:textId="77777777" w:rsidR="00F92F1E" w:rsidRPr="00F92F1E" w:rsidRDefault="00F92F1E" w:rsidP="00F92F1E">
      <w:pPr>
        <w:spacing w:after="0" w:line="240" w:lineRule="auto"/>
        <w:jc w:val="both"/>
        <w:rPr>
          <w:rFonts w:ascii="Arial" w:hAnsi="Arial"/>
          <w:color w:val="000000" w:themeColor="text1"/>
          <w:sz w:val="24"/>
          <w:lang w:val="en" w:eastAsia="en-GB"/>
        </w:rPr>
      </w:pPr>
    </w:p>
    <w:p w14:paraId="6AC328DB" w14:textId="77777777" w:rsidR="00F92F1E" w:rsidRPr="00F92F1E" w:rsidRDefault="00F92F1E" w:rsidP="00F92F1E">
      <w:pPr>
        <w:spacing w:after="0" w:line="240" w:lineRule="auto"/>
        <w:jc w:val="both"/>
        <w:rPr>
          <w:rFonts w:ascii="Arial" w:hAnsi="Arial"/>
          <w:color w:val="000000" w:themeColor="text1"/>
          <w:sz w:val="24"/>
          <w:lang w:val="en" w:eastAsia="en-GB"/>
        </w:rPr>
      </w:pPr>
    </w:p>
    <w:p w14:paraId="5C0359AF" w14:textId="77777777" w:rsidR="00F92F1E" w:rsidRPr="00F92F1E" w:rsidRDefault="00F92F1E" w:rsidP="00F92F1E">
      <w:pPr>
        <w:spacing w:after="0" w:line="240" w:lineRule="auto"/>
        <w:jc w:val="both"/>
        <w:rPr>
          <w:rFonts w:ascii="Arial" w:hAnsi="Arial"/>
          <w:color w:val="000000" w:themeColor="text1"/>
          <w:sz w:val="24"/>
          <w:lang w:val="en" w:eastAsia="en-GB"/>
        </w:rPr>
      </w:pPr>
    </w:p>
    <w:p w14:paraId="07947FA5" w14:textId="77777777" w:rsidR="00F92F1E" w:rsidRPr="00F92F1E" w:rsidRDefault="00F92F1E" w:rsidP="00F92F1E">
      <w:pPr>
        <w:spacing w:after="0" w:line="240" w:lineRule="auto"/>
        <w:jc w:val="both"/>
        <w:rPr>
          <w:rFonts w:ascii="Arial" w:hAnsi="Arial"/>
          <w:color w:val="000000" w:themeColor="text1"/>
          <w:sz w:val="24"/>
          <w:lang w:val="en" w:eastAsia="en-GB"/>
        </w:rPr>
      </w:pPr>
    </w:p>
    <w:p w14:paraId="66F19416" w14:textId="77777777" w:rsidR="00F92F1E" w:rsidRPr="00F92F1E" w:rsidRDefault="00F92F1E" w:rsidP="00F92F1E">
      <w:pPr>
        <w:spacing w:after="0" w:line="240" w:lineRule="auto"/>
        <w:jc w:val="both"/>
        <w:rPr>
          <w:rFonts w:ascii="Arial" w:hAnsi="Arial"/>
          <w:color w:val="000000" w:themeColor="text1"/>
          <w:sz w:val="24"/>
          <w:lang w:val="en" w:eastAsia="en-GB"/>
        </w:rPr>
      </w:pPr>
    </w:p>
    <w:p w14:paraId="5CCB0434" w14:textId="77777777" w:rsidR="00F92F1E" w:rsidRPr="00F92F1E" w:rsidRDefault="00F92F1E" w:rsidP="00F92F1E">
      <w:pPr>
        <w:spacing w:after="0" w:line="240" w:lineRule="auto"/>
        <w:jc w:val="both"/>
        <w:rPr>
          <w:rFonts w:ascii="Arial" w:hAnsi="Arial"/>
          <w:color w:val="000000" w:themeColor="text1"/>
          <w:sz w:val="24"/>
          <w:lang w:val="en" w:eastAsia="en-GB"/>
        </w:rPr>
      </w:pPr>
    </w:p>
    <w:p w14:paraId="736D3486" w14:textId="77777777" w:rsidR="00F92F1E" w:rsidRPr="00F92F1E" w:rsidRDefault="00F92F1E" w:rsidP="00F92F1E">
      <w:pPr>
        <w:spacing w:after="0" w:line="240" w:lineRule="auto"/>
        <w:jc w:val="both"/>
        <w:rPr>
          <w:rFonts w:ascii="Arial" w:hAnsi="Arial"/>
          <w:color w:val="000000" w:themeColor="text1"/>
          <w:sz w:val="24"/>
          <w:lang w:val="en" w:eastAsia="en-GB"/>
        </w:rPr>
      </w:pPr>
    </w:p>
    <w:p w14:paraId="3F84FFA0" w14:textId="77777777" w:rsidR="00F92F1E" w:rsidRPr="00F92F1E" w:rsidRDefault="00F92F1E" w:rsidP="00F92F1E">
      <w:pPr>
        <w:spacing w:after="0" w:line="240" w:lineRule="auto"/>
        <w:jc w:val="both"/>
        <w:rPr>
          <w:rFonts w:ascii="Arial" w:hAnsi="Arial"/>
          <w:color w:val="000000" w:themeColor="text1"/>
          <w:sz w:val="24"/>
          <w:lang w:val="en" w:eastAsia="en-GB"/>
        </w:rPr>
      </w:pPr>
    </w:p>
    <w:p w14:paraId="6C4F7C35" w14:textId="77777777" w:rsidR="00F92F1E" w:rsidRPr="00F92F1E" w:rsidRDefault="00F92F1E" w:rsidP="00F92F1E">
      <w:pPr>
        <w:spacing w:after="0" w:line="240" w:lineRule="auto"/>
        <w:jc w:val="both"/>
        <w:rPr>
          <w:rFonts w:ascii="Arial" w:hAnsi="Arial"/>
          <w:color w:val="000000" w:themeColor="text1"/>
          <w:sz w:val="24"/>
          <w:lang w:val="en" w:eastAsia="en-GB"/>
        </w:rPr>
      </w:pPr>
    </w:p>
    <w:p w14:paraId="405CEA5A" w14:textId="77777777" w:rsidR="00F92F1E" w:rsidRPr="00F92F1E" w:rsidRDefault="00F92F1E" w:rsidP="00F92F1E">
      <w:pPr>
        <w:pStyle w:val="Heading1"/>
        <w:jc w:val="right"/>
        <w:rPr>
          <w:rFonts w:eastAsia="Times New Roman"/>
          <w:lang w:val="en" w:eastAsia="en-GB"/>
        </w:rPr>
      </w:pPr>
      <w:bookmarkStart w:id="17" w:name="_Toc120299653"/>
      <w:r w:rsidRPr="00F92F1E">
        <w:rPr>
          <w:rFonts w:eastAsia="Times New Roman"/>
          <w:lang w:val="en" w:eastAsia="en-GB"/>
        </w:rPr>
        <w:t>APPENDIX B</w:t>
      </w:r>
      <w:bookmarkEnd w:id="17"/>
    </w:p>
    <w:p w14:paraId="47974427" w14:textId="77777777" w:rsidR="00F92F1E" w:rsidRPr="00F92F1E" w:rsidRDefault="00F92F1E" w:rsidP="00F92F1E">
      <w:pPr>
        <w:pStyle w:val="Heading1"/>
        <w:rPr>
          <w:lang w:val="en" w:eastAsia="en-GB"/>
        </w:rPr>
      </w:pPr>
      <w:bookmarkStart w:id="18" w:name="_Toc52191100"/>
      <w:bookmarkStart w:id="19" w:name="_Toc120299654"/>
      <w:r w:rsidRPr="00F92F1E">
        <w:rPr>
          <w:lang w:val="en" w:eastAsia="en-GB"/>
        </w:rPr>
        <w:t>CATERING KITCHEN EXTRACT SYSTEM AIDE-MEMOIRE</w:t>
      </w:r>
      <w:bookmarkEnd w:id="18"/>
      <w:bookmarkEnd w:id="19"/>
    </w:p>
    <w:p w14:paraId="111E749F" w14:textId="77777777" w:rsidR="00F92F1E" w:rsidRPr="00F92F1E" w:rsidRDefault="00F92F1E" w:rsidP="00F92F1E">
      <w:pPr>
        <w:spacing w:after="0" w:line="240" w:lineRule="auto"/>
        <w:rPr>
          <w:rFonts w:ascii="Arial" w:hAnsi="Arial"/>
          <w:color w:val="000000" w:themeColor="text1"/>
          <w:sz w:val="24"/>
          <w:lang w:val="en" w:eastAsia="en-GB"/>
        </w:rPr>
      </w:pPr>
    </w:p>
    <w:p w14:paraId="586CB32E" w14:textId="77777777" w:rsidR="00F92F1E" w:rsidRPr="00F92F1E" w:rsidRDefault="00F92F1E" w:rsidP="00F92F1E">
      <w:pPr>
        <w:spacing w:after="0" w:line="240" w:lineRule="auto"/>
        <w:rPr>
          <w:rFonts w:ascii="Arial" w:hAnsi="Arial"/>
          <w:color w:val="000000" w:themeColor="text1"/>
          <w:sz w:val="24"/>
          <w:lang w:val="en" w:eastAsia="en-GB"/>
        </w:rPr>
      </w:pPr>
      <w:r w:rsidRPr="00F92F1E">
        <w:rPr>
          <w:rFonts w:ascii="Arial" w:hAnsi="Arial"/>
          <w:color w:val="000000" w:themeColor="text1"/>
          <w:sz w:val="24"/>
          <w:lang w:val="en" w:eastAsia="en-GB"/>
        </w:rPr>
        <w:t xml:space="preserve">Has the catering kitchen’s fire risk assessment fully assessed the hazards/risks in the kitchen, and was RC44 used by the risk assessor? (See </w:t>
      </w:r>
      <w:hyperlink w:anchor="Note1" w:history="1">
        <w:r w:rsidRPr="00F92F1E">
          <w:rPr>
            <w:rFonts w:ascii="Arial" w:hAnsi="Arial"/>
            <w:color w:val="0000FF"/>
            <w:sz w:val="24"/>
            <w:u w:val="single"/>
            <w:lang w:val="en" w:eastAsia="en-GB"/>
          </w:rPr>
          <w:t>note 1</w:t>
        </w:r>
      </w:hyperlink>
      <w:r w:rsidRPr="00F92F1E">
        <w:rPr>
          <w:rFonts w:ascii="Arial" w:hAnsi="Arial"/>
          <w:color w:val="000000" w:themeColor="text1"/>
          <w:sz w:val="24"/>
          <w:lang w:val="en" w:eastAsia="en-GB"/>
        </w:rPr>
        <w:t xml:space="preserve"> for RC44 information)</w:t>
      </w:r>
    </w:p>
    <w:p w14:paraId="5D22C71F" w14:textId="77777777" w:rsidR="00F92F1E" w:rsidRPr="00F92F1E" w:rsidRDefault="00F92F1E" w:rsidP="00F92F1E">
      <w:pPr>
        <w:numPr>
          <w:ilvl w:val="0"/>
          <w:numId w:val="15"/>
        </w:numPr>
        <w:spacing w:after="0" w:line="240" w:lineRule="auto"/>
        <w:ind w:left="567" w:hanging="283"/>
        <w:contextualSpacing/>
        <w:rPr>
          <w:rFonts w:ascii="Arial" w:hAnsi="Arial"/>
          <w:color w:val="000000" w:themeColor="text1"/>
          <w:sz w:val="24"/>
          <w:lang w:val="en" w:eastAsia="en-GB"/>
        </w:rPr>
      </w:pPr>
      <w:r w:rsidRPr="00F92F1E">
        <w:rPr>
          <w:rFonts w:ascii="Arial" w:hAnsi="Arial"/>
          <w:noProof/>
          <w:color w:val="000000" w:themeColor="text1"/>
          <w:sz w:val="24"/>
          <w:lang w:eastAsia="en-GB"/>
        </w:rPr>
        <w:drawing>
          <wp:anchor distT="0" distB="0" distL="0" distR="0" simplePos="0" relativeHeight="251662336" behindDoc="0" locked="0" layoutInCell="1" allowOverlap="1" wp14:anchorId="3EDBDFD2" wp14:editId="7B622E9F">
            <wp:simplePos x="0" y="0"/>
            <wp:positionH relativeFrom="page">
              <wp:posOffset>6259640</wp:posOffset>
            </wp:positionH>
            <wp:positionV relativeFrom="paragraph">
              <wp:posOffset>1604281</wp:posOffset>
            </wp:positionV>
            <wp:extent cx="847375" cy="923544"/>
            <wp:effectExtent l="0" t="0" r="0" b="0"/>
            <wp:wrapTopAndBottom/>
            <wp:docPr id="10" name="image5.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a:extLst>
                        <a:ext uri="{C183D7F6-B498-43B3-948B-1728B52AA6E4}">
                          <adec:decorative xmlns:adec="http://schemas.microsoft.com/office/drawing/2017/decorative" val="1"/>
                        </a:ext>
                      </a:extLst>
                    </pic:cNvPr>
                    <pic:cNvPicPr/>
                  </pic:nvPicPr>
                  <pic:blipFill>
                    <a:blip r:embed="rId17" cstate="print"/>
                    <a:stretch>
                      <a:fillRect/>
                    </a:stretch>
                  </pic:blipFill>
                  <pic:spPr>
                    <a:xfrm>
                      <a:off x="0" y="0"/>
                      <a:ext cx="847375" cy="923544"/>
                    </a:xfrm>
                    <a:prstGeom prst="rect">
                      <a:avLst/>
                    </a:prstGeom>
                  </pic:spPr>
                </pic:pic>
              </a:graphicData>
            </a:graphic>
          </wp:anchor>
        </w:drawing>
      </w:r>
      <w:r w:rsidRPr="00F92F1E">
        <w:rPr>
          <w:rFonts w:ascii="Arial" w:hAnsi="Arial"/>
          <w:noProof/>
          <w:color w:val="000000" w:themeColor="text1"/>
          <w:sz w:val="24"/>
          <w:lang w:eastAsia="en-GB"/>
        </w:rPr>
        <w:drawing>
          <wp:anchor distT="0" distB="0" distL="0" distR="0" simplePos="0" relativeHeight="251661312" behindDoc="0" locked="0" layoutInCell="1" allowOverlap="1" wp14:anchorId="1A6F2943" wp14:editId="00A38745">
            <wp:simplePos x="0" y="0"/>
            <wp:positionH relativeFrom="page">
              <wp:posOffset>5025010</wp:posOffset>
            </wp:positionH>
            <wp:positionV relativeFrom="paragraph">
              <wp:posOffset>1596522</wp:posOffset>
            </wp:positionV>
            <wp:extent cx="923642" cy="933164"/>
            <wp:effectExtent l="0" t="0" r="0" b="0"/>
            <wp:wrapTopAndBottom/>
            <wp:docPr id="7" name="image4.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a:extLst>
                        <a:ext uri="{C183D7F6-B498-43B3-948B-1728B52AA6E4}">
                          <adec:decorative xmlns:adec="http://schemas.microsoft.com/office/drawing/2017/decorative" val="1"/>
                        </a:ext>
                      </a:extLst>
                    </pic:cNvPr>
                    <pic:cNvPicPr/>
                  </pic:nvPicPr>
                  <pic:blipFill>
                    <a:blip r:embed="rId18" cstate="print"/>
                    <a:stretch>
                      <a:fillRect/>
                    </a:stretch>
                  </pic:blipFill>
                  <pic:spPr>
                    <a:xfrm>
                      <a:off x="0" y="0"/>
                      <a:ext cx="923642" cy="933164"/>
                    </a:xfrm>
                    <a:prstGeom prst="rect">
                      <a:avLst/>
                    </a:prstGeom>
                  </pic:spPr>
                </pic:pic>
              </a:graphicData>
            </a:graphic>
          </wp:anchor>
        </w:drawing>
      </w:r>
      <w:r w:rsidRPr="00F92F1E">
        <w:rPr>
          <w:rFonts w:ascii="Arial" w:hAnsi="Arial"/>
          <w:noProof/>
          <w:color w:val="000000" w:themeColor="text1"/>
          <w:sz w:val="24"/>
          <w:lang w:eastAsia="en-GB"/>
        </w:rPr>
        <w:drawing>
          <wp:anchor distT="0" distB="0" distL="0" distR="0" simplePos="0" relativeHeight="251660288" behindDoc="0" locked="0" layoutInCell="1" allowOverlap="1" wp14:anchorId="3E4503DD" wp14:editId="1C891F23">
            <wp:simplePos x="0" y="0"/>
            <wp:positionH relativeFrom="margin">
              <wp:align>left</wp:align>
            </wp:positionH>
            <wp:positionV relativeFrom="paragraph">
              <wp:posOffset>285618</wp:posOffset>
            </wp:positionV>
            <wp:extent cx="3835400" cy="2282825"/>
            <wp:effectExtent l="0" t="0" r="0" b="3175"/>
            <wp:wrapTopAndBottom/>
            <wp:docPr id="6"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a:extLst>
                        <a:ext uri="{C183D7F6-B498-43B3-948B-1728B52AA6E4}">
                          <adec:decorative xmlns:adec="http://schemas.microsoft.com/office/drawing/2017/decorative" val="1"/>
                        </a:ext>
                      </a:extLst>
                    </pic:cNvPr>
                    <pic:cNvPicPr/>
                  </pic:nvPicPr>
                  <pic:blipFill>
                    <a:blip r:embed="rId19" cstate="print"/>
                    <a:stretch>
                      <a:fillRect/>
                    </a:stretch>
                  </pic:blipFill>
                  <pic:spPr>
                    <a:xfrm>
                      <a:off x="0" y="0"/>
                      <a:ext cx="3835400" cy="2282825"/>
                    </a:xfrm>
                    <a:prstGeom prst="rect">
                      <a:avLst/>
                    </a:prstGeom>
                  </pic:spPr>
                </pic:pic>
              </a:graphicData>
            </a:graphic>
            <wp14:sizeRelH relativeFrom="margin">
              <wp14:pctWidth>0</wp14:pctWidth>
            </wp14:sizeRelH>
            <wp14:sizeRelV relativeFrom="margin">
              <wp14:pctHeight>0</wp14:pctHeight>
            </wp14:sizeRelV>
          </wp:anchor>
        </w:drawing>
      </w:r>
      <w:r w:rsidRPr="00F92F1E">
        <w:rPr>
          <w:rFonts w:ascii="Arial" w:hAnsi="Arial"/>
          <w:color w:val="000000" w:themeColor="text1"/>
          <w:sz w:val="24"/>
          <w:lang w:val="en" w:eastAsia="en-GB"/>
        </w:rPr>
        <w:t>Are grease filters fitted and are they regularly cleaned and maintained?</w:t>
      </w:r>
    </w:p>
    <w:p w14:paraId="1A3DE12E" w14:textId="77777777" w:rsidR="00F92F1E" w:rsidRPr="00F92F1E" w:rsidRDefault="00F92F1E" w:rsidP="00F92F1E">
      <w:pPr>
        <w:spacing w:after="0" w:line="240" w:lineRule="auto"/>
        <w:rPr>
          <w:rFonts w:ascii="Arial" w:hAnsi="Arial"/>
          <w:color w:val="000000" w:themeColor="text1"/>
          <w:sz w:val="24"/>
          <w:lang w:val="en" w:eastAsia="en-GB"/>
        </w:rPr>
      </w:pPr>
      <w:r w:rsidRPr="00F92F1E">
        <w:rPr>
          <w:rFonts w:ascii="Arial" w:hAnsi="Arial"/>
          <w:color w:val="000000" w:themeColor="text1"/>
          <w:sz w:val="24"/>
          <w:lang w:val="en" w:eastAsia="en-GB"/>
        </w:rPr>
        <w:t>Basic diagram of kitchen ducting systems</w:t>
      </w:r>
      <w:r w:rsidRPr="00F92F1E">
        <w:rPr>
          <w:rFonts w:ascii="Arial" w:hAnsi="Arial"/>
          <w:color w:val="000000" w:themeColor="text1"/>
          <w:sz w:val="24"/>
          <w:lang w:val="en" w:eastAsia="en-GB"/>
        </w:rPr>
        <w:tab/>
      </w:r>
      <w:r w:rsidRPr="00F92F1E">
        <w:rPr>
          <w:rFonts w:ascii="Arial" w:hAnsi="Arial"/>
          <w:color w:val="000000" w:themeColor="text1"/>
          <w:sz w:val="24"/>
          <w:lang w:val="en" w:eastAsia="en-GB"/>
        </w:rPr>
        <w:tab/>
      </w:r>
      <w:r w:rsidRPr="00F92F1E">
        <w:rPr>
          <w:rFonts w:ascii="Arial" w:hAnsi="Arial"/>
          <w:color w:val="000000" w:themeColor="text1"/>
          <w:sz w:val="24"/>
          <w:lang w:val="en" w:eastAsia="en-GB"/>
        </w:rPr>
        <w:tab/>
        <w:t xml:space="preserve">   Mesh filter           Baffle filter</w:t>
      </w:r>
    </w:p>
    <w:p w14:paraId="52F47149" w14:textId="77777777" w:rsidR="00F92F1E" w:rsidRPr="00F92F1E" w:rsidRDefault="00F92F1E" w:rsidP="00F92F1E">
      <w:pPr>
        <w:spacing w:after="0" w:line="240" w:lineRule="auto"/>
        <w:rPr>
          <w:rFonts w:ascii="Arial" w:hAnsi="Arial"/>
          <w:color w:val="000000" w:themeColor="text1"/>
          <w:sz w:val="24"/>
          <w:lang w:val="en" w:eastAsia="en-GB"/>
        </w:rPr>
      </w:pPr>
    </w:p>
    <w:p w14:paraId="06AAD39E" w14:textId="77777777" w:rsidR="00F92F1E" w:rsidRPr="00F92F1E" w:rsidRDefault="00F92F1E" w:rsidP="00F92F1E">
      <w:pPr>
        <w:spacing w:after="0" w:line="240" w:lineRule="auto"/>
        <w:rPr>
          <w:rFonts w:ascii="Arial" w:hAnsi="Arial"/>
          <w:color w:val="000000" w:themeColor="text1"/>
          <w:sz w:val="24"/>
          <w:lang w:val="en" w:eastAsia="en-GB"/>
        </w:rPr>
      </w:pPr>
      <w:r w:rsidRPr="00F92F1E">
        <w:rPr>
          <w:rFonts w:ascii="Arial" w:hAnsi="Arial"/>
          <w:color w:val="000000" w:themeColor="text1"/>
          <w:sz w:val="24"/>
          <w:lang w:val="en" w:eastAsia="en-GB"/>
        </w:rPr>
        <w:t>Mesh filters have no flame protection.  It is recommended that baffle filters are fitted for all cooking styles involving oils and grease (modifications to existing ducting system may be required).</w:t>
      </w:r>
    </w:p>
    <w:p w14:paraId="6284FC8F" w14:textId="77777777" w:rsidR="00F92F1E" w:rsidRPr="00F92F1E" w:rsidRDefault="00F92F1E" w:rsidP="00F92F1E">
      <w:pPr>
        <w:numPr>
          <w:ilvl w:val="0"/>
          <w:numId w:val="15"/>
        </w:numPr>
        <w:spacing w:after="0" w:line="240" w:lineRule="auto"/>
        <w:ind w:left="567" w:hanging="283"/>
        <w:contextualSpacing/>
        <w:rPr>
          <w:rFonts w:ascii="Arial" w:hAnsi="Arial"/>
          <w:color w:val="000000" w:themeColor="text1"/>
          <w:sz w:val="24"/>
          <w:lang w:val="en" w:eastAsia="en-GB"/>
        </w:rPr>
      </w:pPr>
      <w:r w:rsidRPr="00F92F1E">
        <w:rPr>
          <w:rFonts w:ascii="Arial" w:hAnsi="Arial"/>
          <w:noProof/>
          <w:color w:val="000000" w:themeColor="text1"/>
          <w:sz w:val="24"/>
          <w:lang w:eastAsia="en-GB"/>
        </w:rPr>
        <w:drawing>
          <wp:anchor distT="0" distB="0" distL="0" distR="0" simplePos="0" relativeHeight="251663360" behindDoc="0" locked="0" layoutInCell="1" allowOverlap="1" wp14:anchorId="5FBF0A08" wp14:editId="537C369D">
            <wp:simplePos x="0" y="0"/>
            <wp:positionH relativeFrom="page">
              <wp:posOffset>2766060</wp:posOffset>
            </wp:positionH>
            <wp:positionV relativeFrom="paragraph">
              <wp:posOffset>256540</wp:posOffset>
            </wp:positionV>
            <wp:extent cx="1092200" cy="1092200"/>
            <wp:effectExtent l="0" t="0" r="0" b="0"/>
            <wp:wrapTopAndBottom/>
            <wp:docPr id="11" name="image6.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a:extLst>
                        <a:ext uri="{C183D7F6-B498-43B3-948B-1728B52AA6E4}">
                          <adec:decorative xmlns:adec="http://schemas.microsoft.com/office/drawing/2017/decorative" val="1"/>
                        </a:ext>
                      </a:extLst>
                    </pic:cNvPr>
                    <pic:cNvPicPr/>
                  </pic:nvPicPr>
                  <pic:blipFill>
                    <a:blip r:embed="rId20" cstate="print"/>
                    <a:stretch>
                      <a:fillRect/>
                    </a:stretch>
                  </pic:blipFill>
                  <pic:spPr>
                    <a:xfrm>
                      <a:off x="0" y="0"/>
                      <a:ext cx="1092200" cy="1092200"/>
                    </a:xfrm>
                    <a:prstGeom prst="rect">
                      <a:avLst/>
                    </a:prstGeom>
                  </pic:spPr>
                </pic:pic>
              </a:graphicData>
            </a:graphic>
            <wp14:sizeRelH relativeFrom="margin">
              <wp14:pctWidth>0</wp14:pctWidth>
            </wp14:sizeRelH>
            <wp14:sizeRelV relativeFrom="margin">
              <wp14:pctHeight>0</wp14:pctHeight>
            </wp14:sizeRelV>
          </wp:anchor>
        </w:drawing>
      </w:r>
      <w:r w:rsidRPr="00F92F1E">
        <w:rPr>
          <w:rFonts w:ascii="Arial" w:hAnsi="Arial"/>
          <w:noProof/>
          <w:color w:val="000000" w:themeColor="text1"/>
          <w:sz w:val="24"/>
          <w:lang w:eastAsia="en-GB"/>
        </w:rPr>
        <w:drawing>
          <wp:anchor distT="0" distB="0" distL="0" distR="0" simplePos="0" relativeHeight="251664384" behindDoc="0" locked="0" layoutInCell="1" allowOverlap="1" wp14:anchorId="34890EBF" wp14:editId="5F481384">
            <wp:simplePos x="0" y="0"/>
            <wp:positionH relativeFrom="page">
              <wp:posOffset>4298051</wp:posOffset>
            </wp:positionH>
            <wp:positionV relativeFrom="paragraph">
              <wp:posOffset>255905</wp:posOffset>
            </wp:positionV>
            <wp:extent cx="1294130" cy="1054735"/>
            <wp:effectExtent l="0" t="0" r="1270" b="0"/>
            <wp:wrapTopAndBottom/>
            <wp:docPr id="13" name="image7.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a:extLst>
                        <a:ext uri="{C183D7F6-B498-43B3-948B-1728B52AA6E4}">
                          <adec:decorative xmlns:adec="http://schemas.microsoft.com/office/drawing/2017/decorative" val="1"/>
                        </a:ext>
                      </a:extLst>
                    </pic:cNvPr>
                    <pic:cNvPicPr/>
                  </pic:nvPicPr>
                  <pic:blipFill>
                    <a:blip r:embed="rId21" cstate="print"/>
                    <a:stretch>
                      <a:fillRect/>
                    </a:stretch>
                  </pic:blipFill>
                  <pic:spPr>
                    <a:xfrm>
                      <a:off x="0" y="0"/>
                      <a:ext cx="1294130" cy="1054735"/>
                    </a:xfrm>
                    <a:prstGeom prst="rect">
                      <a:avLst/>
                    </a:prstGeom>
                  </pic:spPr>
                </pic:pic>
              </a:graphicData>
            </a:graphic>
            <wp14:sizeRelH relativeFrom="margin">
              <wp14:pctWidth>0</wp14:pctWidth>
            </wp14:sizeRelH>
            <wp14:sizeRelV relativeFrom="margin">
              <wp14:pctHeight>0</wp14:pctHeight>
            </wp14:sizeRelV>
          </wp:anchor>
        </w:drawing>
      </w:r>
      <w:r w:rsidRPr="00F92F1E">
        <w:rPr>
          <w:rFonts w:ascii="Arial" w:hAnsi="Arial"/>
          <w:color w:val="000000" w:themeColor="text1"/>
          <w:sz w:val="24"/>
          <w:lang w:val="en" w:eastAsia="en-GB"/>
        </w:rPr>
        <w:t>Are access panels fitted throughout the whole length of the ducting system?</w:t>
      </w:r>
    </w:p>
    <w:p w14:paraId="22D9E194" w14:textId="77777777" w:rsidR="00F92F1E" w:rsidRPr="00F92F1E" w:rsidRDefault="00F92F1E" w:rsidP="00F92F1E">
      <w:pPr>
        <w:numPr>
          <w:ilvl w:val="0"/>
          <w:numId w:val="16"/>
        </w:numPr>
        <w:spacing w:after="0" w:line="240" w:lineRule="auto"/>
        <w:ind w:left="567" w:hanging="283"/>
        <w:rPr>
          <w:rFonts w:ascii="Arial" w:hAnsi="Arial"/>
          <w:color w:val="000000" w:themeColor="text1"/>
          <w:sz w:val="24"/>
          <w:lang w:val="en" w:eastAsia="en-GB" w:bidi="en-GB"/>
        </w:rPr>
      </w:pPr>
      <w:r w:rsidRPr="00F92F1E">
        <w:rPr>
          <w:rFonts w:ascii="Arial" w:hAnsi="Arial"/>
          <w:color w:val="000000" w:themeColor="text1"/>
          <w:sz w:val="24"/>
          <w:lang w:val="en" w:eastAsia="en-GB" w:bidi="en-GB"/>
        </w:rPr>
        <w:t>Access panels should be fitted at a maximum of 3 metre centers throughout the whole ducting system, and/or at each change of direction, where head and shoulder access is possible for cleaning purposes.</w:t>
      </w:r>
    </w:p>
    <w:p w14:paraId="1BAFA643" w14:textId="77777777" w:rsidR="00F92F1E" w:rsidRPr="00F92F1E" w:rsidRDefault="00F92F1E" w:rsidP="00F92F1E">
      <w:pPr>
        <w:numPr>
          <w:ilvl w:val="0"/>
          <w:numId w:val="16"/>
        </w:numPr>
        <w:spacing w:after="0" w:line="240" w:lineRule="auto"/>
        <w:ind w:left="567" w:hanging="283"/>
        <w:rPr>
          <w:rFonts w:ascii="Arial" w:hAnsi="Arial"/>
          <w:color w:val="000000" w:themeColor="text1"/>
          <w:sz w:val="24"/>
          <w:lang w:val="en" w:eastAsia="en-GB" w:bidi="en-GB"/>
        </w:rPr>
      </w:pPr>
      <w:r w:rsidRPr="00F92F1E">
        <w:rPr>
          <w:rFonts w:ascii="Arial" w:hAnsi="Arial"/>
          <w:color w:val="000000" w:themeColor="text1"/>
          <w:sz w:val="24"/>
          <w:lang w:val="en" w:eastAsia="en-GB" w:bidi="en-GB"/>
        </w:rPr>
        <w:t xml:space="preserve">How often is the whole ducting cleaned? (See </w:t>
      </w:r>
      <w:hyperlink w:anchor="Note2" w:history="1">
        <w:r w:rsidRPr="00F92F1E">
          <w:rPr>
            <w:rFonts w:ascii="Arial" w:hAnsi="Arial"/>
            <w:color w:val="0000FF"/>
            <w:sz w:val="24"/>
            <w:u w:val="single"/>
            <w:lang w:val="en" w:eastAsia="en-GB" w:bidi="en-GB"/>
          </w:rPr>
          <w:t>note 2</w:t>
        </w:r>
      </w:hyperlink>
      <w:r w:rsidRPr="00F92F1E">
        <w:rPr>
          <w:rFonts w:ascii="Arial" w:hAnsi="Arial"/>
          <w:color w:val="000000" w:themeColor="text1"/>
          <w:sz w:val="24"/>
          <w:lang w:val="en" w:eastAsia="en-GB" w:bidi="en-GB"/>
        </w:rPr>
        <w:t xml:space="preserve"> for frequency of cleaning)</w:t>
      </w:r>
    </w:p>
    <w:p w14:paraId="3C8A145C" w14:textId="77777777" w:rsidR="00F92F1E" w:rsidRPr="00F92F1E" w:rsidRDefault="00F92F1E" w:rsidP="00F92F1E">
      <w:pPr>
        <w:numPr>
          <w:ilvl w:val="0"/>
          <w:numId w:val="16"/>
        </w:numPr>
        <w:spacing w:after="0" w:line="240" w:lineRule="auto"/>
        <w:ind w:left="567" w:hanging="283"/>
        <w:rPr>
          <w:rFonts w:ascii="Arial" w:hAnsi="Arial"/>
          <w:color w:val="000000" w:themeColor="text1"/>
          <w:sz w:val="24"/>
          <w:lang w:val="en" w:eastAsia="en-GB" w:bidi="en-GB"/>
        </w:rPr>
      </w:pPr>
      <w:r w:rsidRPr="00F92F1E">
        <w:rPr>
          <w:rFonts w:ascii="Arial" w:hAnsi="Arial"/>
          <w:color w:val="000000" w:themeColor="text1"/>
          <w:sz w:val="24"/>
          <w:lang w:val="en" w:eastAsia="en-GB" w:bidi="en-GB"/>
        </w:rPr>
        <w:t>After cleaning the ducting, do the cleaning contractors produce a report? (</w:t>
      </w:r>
      <w:hyperlink w:anchor="PostCleanRecord" w:history="1">
        <w:r w:rsidRPr="00F92F1E">
          <w:rPr>
            <w:rFonts w:ascii="Arial" w:hAnsi="Arial"/>
            <w:color w:val="0000FF"/>
            <w:sz w:val="24"/>
            <w:u w:val="single"/>
            <w:lang w:val="en" w:eastAsia="en-GB" w:bidi="en-GB"/>
          </w:rPr>
          <w:t>post-clean verification of cleanliness</w:t>
        </w:r>
      </w:hyperlink>
      <w:r w:rsidRPr="00F92F1E">
        <w:rPr>
          <w:rFonts w:ascii="Arial" w:hAnsi="Arial"/>
          <w:color w:val="000000" w:themeColor="text1"/>
          <w:sz w:val="24"/>
          <w:lang w:val="en" w:eastAsia="en-GB" w:bidi="en-GB"/>
        </w:rPr>
        <w:t xml:space="preserve"> for report details)</w:t>
      </w:r>
    </w:p>
    <w:p w14:paraId="183BD3DB" w14:textId="77777777" w:rsidR="00F92F1E" w:rsidRPr="00F92F1E" w:rsidRDefault="00F92F1E" w:rsidP="00F92F1E">
      <w:pPr>
        <w:numPr>
          <w:ilvl w:val="0"/>
          <w:numId w:val="16"/>
        </w:numPr>
        <w:spacing w:after="0" w:line="240" w:lineRule="auto"/>
        <w:ind w:left="567" w:hanging="283"/>
        <w:rPr>
          <w:rFonts w:ascii="Arial" w:hAnsi="Arial"/>
          <w:color w:val="000000" w:themeColor="text1"/>
          <w:sz w:val="24"/>
          <w:lang w:val="en" w:eastAsia="en-GB" w:bidi="en-GB"/>
        </w:rPr>
      </w:pPr>
      <w:r w:rsidRPr="00F92F1E">
        <w:rPr>
          <w:rFonts w:ascii="Arial" w:hAnsi="Arial"/>
          <w:color w:val="000000" w:themeColor="text1"/>
          <w:sz w:val="24"/>
          <w:lang w:val="en" w:eastAsia="en-GB" w:bidi="en-GB"/>
        </w:rPr>
        <w:t>It is the duty of the responsible person to highlight any inaccessible/un-cleaned areas to their insurer or other relevant third party, such as a landlord.</w:t>
      </w:r>
    </w:p>
    <w:p w14:paraId="4A3B4882" w14:textId="77777777" w:rsidR="00F92F1E" w:rsidRPr="00F92F1E" w:rsidRDefault="00F92F1E" w:rsidP="00F92F1E">
      <w:pPr>
        <w:numPr>
          <w:ilvl w:val="0"/>
          <w:numId w:val="16"/>
        </w:numPr>
        <w:spacing w:after="0" w:line="240" w:lineRule="auto"/>
        <w:ind w:left="567" w:hanging="283"/>
        <w:rPr>
          <w:rFonts w:ascii="Arial" w:hAnsi="Arial"/>
          <w:color w:val="000000" w:themeColor="text1"/>
          <w:sz w:val="24"/>
          <w:lang w:val="en" w:eastAsia="en-GB" w:bidi="en-GB"/>
        </w:rPr>
      </w:pPr>
      <w:r w:rsidRPr="00F92F1E">
        <w:rPr>
          <w:rFonts w:ascii="Arial" w:hAnsi="Arial"/>
          <w:color w:val="000000" w:themeColor="text1"/>
          <w:sz w:val="24"/>
          <w:lang w:val="en" w:eastAsia="en-GB" w:bidi="en-GB"/>
        </w:rPr>
        <w:t>Is the discharge duct (ductwork ending) away from emergency exits, combustible building cladding/roof coverings and openings into the building?  Many fires are spread beyond the discharge point of the ductwork, due to radiant heat igniting combustible materials.</w:t>
      </w:r>
    </w:p>
    <w:p w14:paraId="5F5975CC" w14:textId="77777777" w:rsidR="00F92F1E" w:rsidRPr="00F92F1E" w:rsidRDefault="00F92F1E" w:rsidP="00F92F1E">
      <w:pPr>
        <w:spacing w:after="0" w:line="240" w:lineRule="auto"/>
        <w:rPr>
          <w:rFonts w:ascii="Arial" w:hAnsi="Arial"/>
          <w:b/>
          <w:color w:val="000000" w:themeColor="text1"/>
          <w:sz w:val="24"/>
          <w:lang w:val="en" w:eastAsia="en-GB" w:bidi="en-GB"/>
        </w:rPr>
      </w:pPr>
      <w:bookmarkStart w:id="20" w:name="Note1"/>
      <w:bookmarkEnd w:id="20"/>
    </w:p>
    <w:p w14:paraId="0608F365" w14:textId="77777777" w:rsidR="00F92F1E" w:rsidRPr="00F92F1E" w:rsidRDefault="00F92F1E" w:rsidP="00F92F1E">
      <w:pPr>
        <w:spacing w:after="0" w:line="240" w:lineRule="auto"/>
        <w:rPr>
          <w:rFonts w:ascii="Arial" w:hAnsi="Arial"/>
          <w:color w:val="000000" w:themeColor="text1"/>
          <w:sz w:val="24"/>
          <w:lang w:val="en" w:eastAsia="en-GB" w:bidi="en-GB"/>
        </w:rPr>
      </w:pPr>
      <w:r w:rsidRPr="00F92F1E">
        <w:rPr>
          <w:rFonts w:ascii="Arial" w:hAnsi="Arial"/>
          <w:b/>
          <w:color w:val="000000" w:themeColor="text1"/>
          <w:sz w:val="24"/>
          <w:lang w:val="en" w:eastAsia="en-GB" w:bidi="en-GB"/>
        </w:rPr>
        <w:t xml:space="preserve">Note 1 </w:t>
      </w:r>
      <w:r w:rsidRPr="00F92F1E">
        <w:rPr>
          <w:rFonts w:ascii="Arial" w:hAnsi="Arial"/>
          <w:color w:val="000000" w:themeColor="text1"/>
          <w:sz w:val="24"/>
          <w:lang w:val="en" w:eastAsia="en-GB" w:bidi="en-GB"/>
        </w:rPr>
        <w:t xml:space="preserve">- RC44 Recommendations for fire risk assessment of catering extract ventilation, is a document developed through the Insurers’ Fire Research Strategy that contains explanation and guidance on extract ventilation in catering </w:t>
      </w:r>
      <w:proofErr w:type="gramStart"/>
      <w:r w:rsidRPr="00F92F1E">
        <w:rPr>
          <w:rFonts w:ascii="Arial" w:hAnsi="Arial"/>
          <w:color w:val="000000" w:themeColor="text1"/>
          <w:sz w:val="24"/>
          <w:lang w:val="en" w:eastAsia="en-GB" w:bidi="en-GB"/>
        </w:rPr>
        <w:t>kitchens, and</w:t>
      </w:r>
      <w:proofErr w:type="gramEnd"/>
      <w:r w:rsidRPr="00F92F1E">
        <w:rPr>
          <w:rFonts w:ascii="Arial" w:hAnsi="Arial"/>
          <w:color w:val="000000" w:themeColor="text1"/>
          <w:sz w:val="24"/>
          <w:lang w:val="en" w:eastAsia="en-GB" w:bidi="en-GB"/>
        </w:rPr>
        <w:t xml:space="preserve"> is aimed at the person responsible for ensuring that a fire risk assessment is carried out at the premises.</w:t>
      </w:r>
    </w:p>
    <w:p w14:paraId="41F7E1DB" w14:textId="0A9D0C15" w:rsidR="00EF0AAF" w:rsidRPr="00F92F1E" w:rsidRDefault="00F92F1E" w:rsidP="00F92F1E">
      <w:pPr>
        <w:spacing w:after="0" w:line="240" w:lineRule="auto"/>
      </w:pPr>
      <w:bookmarkStart w:id="21" w:name="Note2"/>
      <w:bookmarkEnd w:id="21"/>
      <w:r w:rsidRPr="00F92F1E">
        <w:rPr>
          <w:rFonts w:ascii="Arial" w:hAnsi="Arial"/>
          <w:b/>
          <w:color w:val="000000" w:themeColor="text1"/>
          <w:sz w:val="24"/>
          <w:lang w:val="en" w:eastAsia="en-GB" w:bidi="en-GB"/>
        </w:rPr>
        <w:t>Note 2 -</w:t>
      </w:r>
      <w:r w:rsidRPr="00F92F1E">
        <w:rPr>
          <w:rFonts w:ascii="Arial" w:hAnsi="Arial"/>
          <w:color w:val="000000" w:themeColor="text1"/>
          <w:sz w:val="24"/>
          <w:lang w:val="en" w:eastAsia="en-GB" w:bidi="en-GB"/>
        </w:rPr>
        <w:t xml:space="preserve"> The Building and Engineering Services Association guide TR/19 Internal Cleanliness of Ventilation Systems.</w:t>
      </w:r>
    </w:p>
    <w:sectPr w:rsidR="00EF0AAF" w:rsidRPr="00F92F1E" w:rsidSect="00127260">
      <w:headerReference w:type="default" r:id="rId22"/>
      <w:footerReference w:type="default" r:id="rId23"/>
      <w:pgSz w:w="11906" w:h="16838"/>
      <w:pgMar w:top="1418" w:right="707" w:bottom="851" w:left="1440" w:header="397"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EA0C7" w14:textId="77777777" w:rsidR="003F3071" w:rsidRDefault="003F3071" w:rsidP="00B42BE2">
      <w:pPr>
        <w:spacing w:after="0" w:line="240" w:lineRule="auto"/>
      </w:pPr>
      <w:r>
        <w:separator/>
      </w:r>
    </w:p>
  </w:endnote>
  <w:endnote w:type="continuationSeparator" w:id="0">
    <w:p w14:paraId="020EA0C8" w14:textId="77777777" w:rsidR="003F3071" w:rsidRDefault="003F3071" w:rsidP="00B42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A0CA" w14:textId="5921A91B" w:rsidR="003F3071" w:rsidRPr="00CF1DB9" w:rsidRDefault="00F92F1E" w:rsidP="00CF1DB9">
    <w:pPr>
      <w:pStyle w:val="Footer"/>
      <w:tabs>
        <w:tab w:val="clear" w:pos="9026"/>
        <w:tab w:val="right" w:pos="9759"/>
      </w:tabs>
      <w:rPr>
        <w:rFonts w:ascii="Arial" w:hAnsi="Arial" w:cs="Arial"/>
        <w:sz w:val="20"/>
        <w:szCs w:val="20"/>
      </w:rPr>
    </w:pPr>
    <w:r>
      <w:rPr>
        <w:rFonts w:ascii="Arial" w:hAnsi="Arial" w:cs="Arial"/>
        <w:sz w:val="20"/>
        <w:szCs w:val="20"/>
      </w:rPr>
      <w:t>September 2020</w:t>
    </w:r>
    <w:r w:rsidR="00CF1DB9" w:rsidRPr="00CF1DB9">
      <w:rPr>
        <w:rFonts w:ascii="Arial" w:hAnsi="Arial" w:cs="Arial"/>
        <w:sz w:val="20"/>
        <w:szCs w:val="20"/>
      </w:rPr>
      <w:t xml:space="preserve"> – v1.0</w:t>
    </w:r>
    <w:r w:rsidR="00CF1DB9" w:rsidRPr="00CF1DB9">
      <w:rPr>
        <w:rFonts w:ascii="Arial" w:hAnsi="Arial" w:cs="Arial"/>
        <w:sz w:val="20"/>
        <w:szCs w:val="20"/>
      </w:rPr>
      <w:tab/>
    </w:r>
    <w:r w:rsidR="00CF1DB9" w:rsidRPr="00CF1DB9">
      <w:rPr>
        <w:rFonts w:ascii="Arial" w:hAnsi="Arial" w:cs="Arial"/>
        <w:sz w:val="20"/>
        <w:szCs w:val="20"/>
      </w:rPr>
      <w:tab/>
    </w:r>
    <w:sdt>
      <w:sdtPr>
        <w:rPr>
          <w:rFonts w:ascii="Arial" w:hAnsi="Arial" w:cs="Arial"/>
          <w:sz w:val="20"/>
          <w:szCs w:val="20"/>
        </w:rPr>
        <w:id w:val="-524486746"/>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r w:rsidR="00CF1DB9" w:rsidRPr="00CF1DB9">
              <w:rPr>
                <w:rFonts w:ascii="Arial" w:hAnsi="Arial" w:cs="Arial"/>
                <w:sz w:val="20"/>
                <w:szCs w:val="20"/>
              </w:rPr>
              <w:t xml:space="preserve">Page </w:t>
            </w:r>
            <w:r w:rsidR="00CF1DB9" w:rsidRPr="00CF1DB9">
              <w:rPr>
                <w:rFonts w:ascii="Arial" w:hAnsi="Arial" w:cs="Arial"/>
                <w:b/>
                <w:bCs/>
                <w:sz w:val="20"/>
                <w:szCs w:val="20"/>
              </w:rPr>
              <w:fldChar w:fldCharType="begin"/>
            </w:r>
            <w:r w:rsidR="00CF1DB9" w:rsidRPr="00CF1DB9">
              <w:rPr>
                <w:rFonts w:ascii="Arial" w:hAnsi="Arial" w:cs="Arial"/>
                <w:b/>
                <w:bCs/>
                <w:sz w:val="20"/>
                <w:szCs w:val="20"/>
              </w:rPr>
              <w:instrText xml:space="preserve"> PAGE </w:instrText>
            </w:r>
            <w:r w:rsidR="00CF1DB9" w:rsidRPr="00CF1DB9">
              <w:rPr>
                <w:rFonts w:ascii="Arial" w:hAnsi="Arial" w:cs="Arial"/>
                <w:b/>
                <w:bCs/>
                <w:sz w:val="20"/>
                <w:szCs w:val="20"/>
              </w:rPr>
              <w:fldChar w:fldCharType="separate"/>
            </w:r>
            <w:r w:rsidR="00FC2D7F">
              <w:rPr>
                <w:rFonts w:ascii="Arial" w:hAnsi="Arial" w:cs="Arial"/>
                <w:b/>
                <w:bCs/>
                <w:noProof/>
                <w:sz w:val="20"/>
                <w:szCs w:val="20"/>
              </w:rPr>
              <w:t>1</w:t>
            </w:r>
            <w:r w:rsidR="00CF1DB9" w:rsidRPr="00CF1DB9">
              <w:rPr>
                <w:rFonts w:ascii="Arial" w:hAnsi="Arial" w:cs="Arial"/>
                <w:b/>
                <w:bCs/>
                <w:sz w:val="20"/>
                <w:szCs w:val="20"/>
              </w:rPr>
              <w:fldChar w:fldCharType="end"/>
            </w:r>
            <w:r w:rsidR="00CF1DB9" w:rsidRPr="00CF1DB9">
              <w:rPr>
                <w:rFonts w:ascii="Arial" w:hAnsi="Arial" w:cs="Arial"/>
                <w:sz w:val="20"/>
                <w:szCs w:val="20"/>
              </w:rPr>
              <w:t xml:space="preserve"> of </w:t>
            </w:r>
            <w:r w:rsidR="00CF1DB9" w:rsidRPr="00CF1DB9">
              <w:rPr>
                <w:rFonts w:ascii="Arial" w:hAnsi="Arial" w:cs="Arial"/>
                <w:b/>
                <w:bCs/>
                <w:sz w:val="20"/>
                <w:szCs w:val="20"/>
              </w:rPr>
              <w:fldChar w:fldCharType="begin"/>
            </w:r>
            <w:r w:rsidR="00CF1DB9" w:rsidRPr="00CF1DB9">
              <w:rPr>
                <w:rFonts w:ascii="Arial" w:hAnsi="Arial" w:cs="Arial"/>
                <w:b/>
                <w:bCs/>
                <w:sz w:val="20"/>
                <w:szCs w:val="20"/>
              </w:rPr>
              <w:instrText xml:space="preserve"> NUMPAGES  </w:instrText>
            </w:r>
            <w:r w:rsidR="00CF1DB9" w:rsidRPr="00CF1DB9">
              <w:rPr>
                <w:rFonts w:ascii="Arial" w:hAnsi="Arial" w:cs="Arial"/>
                <w:b/>
                <w:bCs/>
                <w:sz w:val="20"/>
                <w:szCs w:val="20"/>
              </w:rPr>
              <w:fldChar w:fldCharType="separate"/>
            </w:r>
            <w:r w:rsidR="00FC2D7F">
              <w:rPr>
                <w:rFonts w:ascii="Arial" w:hAnsi="Arial" w:cs="Arial"/>
                <w:b/>
                <w:bCs/>
                <w:noProof/>
                <w:sz w:val="20"/>
                <w:szCs w:val="20"/>
              </w:rPr>
              <w:t>1</w:t>
            </w:r>
            <w:r w:rsidR="00CF1DB9" w:rsidRPr="00CF1DB9">
              <w:rPr>
                <w:rFonts w:ascii="Arial" w:hAnsi="Arial" w:cs="Arial"/>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EA0C5" w14:textId="77777777" w:rsidR="003F3071" w:rsidRDefault="003F3071" w:rsidP="00B42BE2">
      <w:pPr>
        <w:spacing w:after="0" w:line="240" w:lineRule="auto"/>
      </w:pPr>
      <w:r>
        <w:separator/>
      </w:r>
    </w:p>
  </w:footnote>
  <w:footnote w:type="continuationSeparator" w:id="0">
    <w:p w14:paraId="020EA0C6" w14:textId="77777777" w:rsidR="003F3071" w:rsidRDefault="003F3071" w:rsidP="00B42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A0C9" w14:textId="4944B4DD" w:rsidR="003F3071" w:rsidRDefault="007706FC" w:rsidP="00B42BE2">
    <w:pPr>
      <w:pStyle w:val="Header"/>
      <w:tabs>
        <w:tab w:val="clear" w:pos="9026"/>
        <w:tab w:val="left" w:pos="451"/>
        <w:tab w:val="left" w:pos="1540"/>
        <w:tab w:val="left" w:pos="7626"/>
        <w:tab w:val="right" w:pos="9759"/>
      </w:tabs>
    </w:pPr>
    <w:r w:rsidRPr="00CF4CC9">
      <w:rPr>
        <w:rFonts w:eastAsia="Times New Roman" w:cs="Arial"/>
        <w:b/>
        <w:noProof/>
        <w:sz w:val="28"/>
        <w:szCs w:val="28"/>
        <w:lang w:eastAsia="en-GB"/>
      </w:rPr>
      <mc:AlternateContent>
        <mc:Choice Requires="wps">
          <w:drawing>
            <wp:anchor distT="0" distB="0" distL="114300" distR="114300" simplePos="0" relativeHeight="251662336" behindDoc="1" locked="1" layoutInCell="1" allowOverlap="1" wp14:anchorId="6BDB6F27" wp14:editId="798D9C20">
              <wp:simplePos x="0" y="0"/>
              <wp:positionH relativeFrom="column">
                <wp:posOffset>-666750</wp:posOffset>
              </wp:positionH>
              <wp:positionV relativeFrom="page">
                <wp:posOffset>933450</wp:posOffset>
              </wp:positionV>
              <wp:extent cx="561975" cy="9610725"/>
              <wp:effectExtent l="0" t="0" r="28575" b="28575"/>
              <wp:wrapTight wrapText="bothSides">
                <wp:wrapPolygon edited="0">
                  <wp:start x="0" y="0"/>
                  <wp:lineTo x="0" y="21621"/>
                  <wp:lineTo x="21966" y="21621"/>
                  <wp:lineTo x="21966" y="0"/>
                  <wp:lineTo x="0" y="0"/>
                </wp:wrapPolygon>
              </wp:wrapTight>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9610725"/>
                      </a:xfrm>
                      <a:prstGeom prst="rect">
                        <a:avLst/>
                      </a:prstGeom>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lin ang="13500000" scaled="1"/>
                        <a:tileRect/>
                      </a:gradFill>
                      <a:ln w="9525">
                        <a:solidFill>
                          <a:srgbClr val="FF0000"/>
                        </a:solidFill>
                        <a:miter lim="800000"/>
                        <a:headEnd/>
                        <a:tailEnd/>
                      </a:ln>
                    </wps:spPr>
                    <wps:txbx>
                      <w:txbxContent>
                        <w:p w14:paraId="42476D9B" w14:textId="2420DA8A" w:rsidR="007706FC" w:rsidRPr="0009611A" w:rsidRDefault="00F92F1E" w:rsidP="007706FC">
                          <w:pPr>
                            <w:spacing w:after="0" w:line="240" w:lineRule="auto"/>
                            <w:jc w:val="center"/>
                            <w:rPr>
                              <w:rFonts w:ascii="Arial" w:hAnsi="Arial" w:cs="Arial"/>
                              <w:i/>
                              <w:sz w:val="32"/>
                              <w:szCs w:val="32"/>
                              <w:lang w:val="en-US"/>
                            </w:rPr>
                          </w:pPr>
                          <w:r>
                            <w:rPr>
                              <w:rFonts w:ascii="Arial" w:hAnsi="Arial" w:cs="Arial"/>
                              <w:i/>
                              <w:color w:val="FFFFFF" w:themeColor="background1"/>
                              <w:sz w:val="32"/>
                              <w:szCs w:val="32"/>
                              <w:lang w:val="en-US"/>
                            </w:rPr>
                            <w:t>Catering kitchen extract systems guidance</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B6F27" id="_x0000_t202" coordsize="21600,21600" o:spt="202" path="m,l,21600r21600,l21600,xe">
              <v:stroke joinstyle="miter"/>
              <v:path gradientshapeok="t" o:connecttype="rect"/>
            </v:shapetype>
            <v:shape id="Text Box 2" o:spid="_x0000_s1026" type="#_x0000_t202" alt="&quot;&quot;" style="position:absolute;margin-left:-52.5pt;margin-top:73.5pt;width:44.25pt;height:75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" fillcolor="#a00000" strokecolor="red">
              <v:fill color2="red" rotate="t" angle="225" colors="0 #a00000;.5 #e60000;1 red" focus="100%" type="gradient"/>
              <v:textbox style="layout-flow:vertical;mso-layout-flow-alt:bottom-to-top">
                <w:txbxContent>
                  <w:p w14:paraId="42476D9B" w14:textId="2420DA8A" w:rsidR="007706FC" w:rsidRPr="0009611A" w:rsidRDefault="00F92F1E" w:rsidP="007706FC">
                    <w:pPr>
                      <w:spacing w:after="0" w:line="240" w:lineRule="auto"/>
                      <w:jc w:val="center"/>
                      <w:rPr>
                        <w:rFonts w:ascii="Arial" w:hAnsi="Arial" w:cs="Arial"/>
                        <w:i/>
                        <w:sz w:val="32"/>
                        <w:szCs w:val="32"/>
                        <w:lang w:val="en-US"/>
                      </w:rPr>
                    </w:pPr>
                    <w:r>
                      <w:rPr>
                        <w:rFonts w:ascii="Arial" w:hAnsi="Arial" w:cs="Arial"/>
                        <w:i/>
                        <w:color w:val="FFFFFF" w:themeColor="background1"/>
                        <w:sz w:val="32"/>
                        <w:szCs w:val="32"/>
                        <w:lang w:val="en-US"/>
                      </w:rPr>
                      <w:t>Catering kitchen extract systems guidance</w:t>
                    </w:r>
                  </w:p>
                </w:txbxContent>
              </v:textbox>
              <w10:wrap type="tight" anchory="page"/>
              <w10:anchorlock/>
            </v:shape>
          </w:pict>
        </mc:Fallback>
      </mc:AlternateContent>
    </w:r>
    <w:r w:rsidRPr="007706FC">
      <w:rPr>
        <w:noProof/>
        <w:lang w:eastAsia="en-GB"/>
      </w:rPr>
      <mc:AlternateContent>
        <mc:Choice Requires="wps">
          <w:drawing>
            <wp:anchor distT="0" distB="0" distL="114300" distR="114300" simplePos="0" relativeHeight="251660288" behindDoc="0" locked="0" layoutInCell="1" allowOverlap="1" wp14:anchorId="7A50A659" wp14:editId="48AB7E6C">
              <wp:simplePos x="0" y="0"/>
              <wp:positionH relativeFrom="column">
                <wp:posOffset>19050</wp:posOffset>
              </wp:positionH>
              <wp:positionV relativeFrom="paragraph">
                <wp:posOffset>-61595</wp:posOffset>
              </wp:positionV>
              <wp:extent cx="2513848" cy="533400"/>
              <wp:effectExtent l="0" t="0" r="0"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848" cy="533400"/>
                      </a:xfrm>
                      <a:prstGeom prst="rect">
                        <a:avLst/>
                      </a:prstGeom>
                      <a:noFill/>
                      <a:ln w="9525">
                        <a:noFill/>
                        <a:miter lim="800000"/>
                        <a:headEnd/>
                        <a:tailEnd/>
                      </a:ln>
                    </wps:spPr>
                    <wps:txbx>
                      <w:txbxContent>
                        <w:p w14:paraId="08EFD7EE" w14:textId="77777777" w:rsidR="007706FC" w:rsidRPr="0009611A" w:rsidRDefault="007706FC" w:rsidP="007706FC">
                          <w:pPr>
                            <w:spacing w:after="0" w:line="240" w:lineRule="auto"/>
                            <w:rPr>
                              <w:rFonts w:ascii="Arial" w:hAnsi="Arial" w:cs="Arial"/>
                              <w:b/>
                              <w:color w:val="FFFFFF" w:themeColor="background1"/>
                              <w:sz w:val="32"/>
                              <w:szCs w:val="32"/>
                            </w:rPr>
                          </w:pPr>
                          <w:r w:rsidRPr="0009611A">
                            <w:rPr>
                              <w:rFonts w:ascii="Arial" w:hAnsi="Arial" w:cs="Arial"/>
                              <w:b/>
                              <w:color w:val="FFFFFF" w:themeColor="background1"/>
                              <w:sz w:val="32"/>
                              <w:szCs w:val="32"/>
                            </w:rPr>
                            <w:t xml:space="preserve">Northamptonshire </w:t>
                          </w:r>
                        </w:p>
                        <w:p w14:paraId="743B8C31" w14:textId="77777777" w:rsidR="007706FC" w:rsidRPr="0009611A" w:rsidRDefault="007706FC" w:rsidP="007706FC">
                          <w:pPr>
                            <w:spacing w:after="0" w:line="240" w:lineRule="auto"/>
                            <w:rPr>
                              <w:rFonts w:ascii="Arial" w:hAnsi="Arial" w:cs="Arial"/>
                              <w:b/>
                              <w:color w:val="FFFFFF" w:themeColor="background1"/>
                              <w:sz w:val="32"/>
                              <w:szCs w:val="32"/>
                            </w:rPr>
                          </w:pPr>
                          <w:r w:rsidRPr="0009611A">
                            <w:rPr>
                              <w:rFonts w:ascii="Arial" w:hAnsi="Arial" w:cs="Arial"/>
                              <w:b/>
                              <w:color w:val="FFFFFF" w:themeColor="background1"/>
                              <w:sz w:val="32"/>
                              <w:szCs w:val="32"/>
                            </w:rPr>
                            <w:t>Fire and Rescue Service</w:t>
                          </w:r>
                        </w:p>
                        <w:p w14:paraId="2B7E1FA0" w14:textId="77777777" w:rsidR="007706FC" w:rsidRDefault="007706FC" w:rsidP="007706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0A659" id="_x0000_s1027" type="#_x0000_t202" alt="&quot;&quot;" style="position:absolute;margin-left:1.5pt;margin-top:-4.85pt;width:197.9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" filled="f" stroked="f">
              <v:textbox>
                <w:txbxContent>
                  <w:p w14:paraId="08EFD7EE" w14:textId="77777777" w:rsidR="007706FC" w:rsidRPr="0009611A" w:rsidRDefault="007706FC" w:rsidP="007706FC">
                    <w:pPr>
                      <w:spacing w:after="0" w:line="240" w:lineRule="auto"/>
                      <w:rPr>
                        <w:rFonts w:ascii="Arial" w:hAnsi="Arial" w:cs="Arial"/>
                        <w:b/>
                        <w:color w:val="FFFFFF" w:themeColor="background1"/>
                        <w:sz w:val="32"/>
                        <w:szCs w:val="32"/>
                      </w:rPr>
                    </w:pPr>
                    <w:r w:rsidRPr="0009611A">
                      <w:rPr>
                        <w:rFonts w:ascii="Arial" w:hAnsi="Arial" w:cs="Arial"/>
                        <w:b/>
                        <w:color w:val="FFFFFF" w:themeColor="background1"/>
                        <w:sz w:val="32"/>
                        <w:szCs w:val="32"/>
                      </w:rPr>
                      <w:t xml:space="preserve">Northamptonshire </w:t>
                    </w:r>
                  </w:p>
                  <w:p w14:paraId="743B8C31" w14:textId="77777777" w:rsidR="007706FC" w:rsidRPr="0009611A" w:rsidRDefault="007706FC" w:rsidP="007706FC">
                    <w:pPr>
                      <w:spacing w:after="0" w:line="240" w:lineRule="auto"/>
                      <w:rPr>
                        <w:rFonts w:ascii="Arial" w:hAnsi="Arial" w:cs="Arial"/>
                        <w:b/>
                        <w:color w:val="FFFFFF" w:themeColor="background1"/>
                        <w:sz w:val="32"/>
                        <w:szCs w:val="32"/>
                      </w:rPr>
                    </w:pPr>
                    <w:r w:rsidRPr="0009611A">
                      <w:rPr>
                        <w:rFonts w:ascii="Arial" w:hAnsi="Arial" w:cs="Arial"/>
                        <w:b/>
                        <w:color w:val="FFFFFF" w:themeColor="background1"/>
                        <w:sz w:val="32"/>
                        <w:szCs w:val="32"/>
                      </w:rPr>
                      <w:t>Fire and Rescue Service</w:t>
                    </w:r>
                  </w:p>
                  <w:p w14:paraId="2B7E1FA0" w14:textId="77777777" w:rsidR="007706FC" w:rsidRDefault="007706FC" w:rsidP="007706FC"/>
                </w:txbxContent>
              </v:textbox>
            </v:shape>
          </w:pict>
        </mc:Fallback>
      </mc:AlternateContent>
    </w:r>
    <w:r w:rsidRPr="007706FC">
      <w:rPr>
        <w:noProof/>
        <w:lang w:eastAsia="en-GB"/>
      </w:rPr>
      <mc:AlternateContent>
        <mc:Choice Requires="wps">
          <w:drawing>
            <wp:anchor distT="0" distB="0" distL="114300" distR="114300" simplePos="0" relativeHeight="251659264" behindDoc="1" locked="0" layoutInCell="1" allowOverlap="1" wp14:anchorId="4F417C45" wp14:editId="761DC661">
              <wp:simplePos x="0" y="0"/>
              <wp:positionH relativeFrom="column">
                <wp:posOffset>-714375</wp:posOffset>
              </wp:positionH>
              <wp:positionV relativeFrom="paragraph">
                <wp:posOffset>-137795</wp:posOffset>
              </wp:positionV>
              <wp:extent cx="7058025" cy="690880"/>
              <wp:effectExtent l="0" t="0" r="28575" b="13970"/>
              <wp:wrapSquare wrapText="bothSides"/>
              <wp:docPr id="4" name="Rounded 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58025" cy="690880"/>
                      </a:xfrm>
                      <a:prstGeom prst="roundRect">
                        <a:avLst/>
                      </a:prstGeom>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lin ang="13500000" scaled="1"/>
                        <a:tileRect/>
                      </a:gradFill>
                      <a:ln w="25400" cap="flat" cmpd="sng" algn="ctr">
                        <a:solidFill>
                          <a:srgbClr val="FF0000"/>
                        </a:solidFill>
                        <a:prstDash val="solid"/>
                      </a:ln>
                      <a:effectLst/>
                    </wps:spPr>
                    <wps:txbx>
                      <w:txbxContent>
                        <w:p w14:paraId="1188E404" w14:textId="77777777" w:rsidR="007706FC" w:rsidRPr="00B42BE2" w:rsidRDefault="007706FC" w:rsidP="007706FC">
                          <w:pPr>
                            <w:rPr>
                              <w:rFonts w:cs="Arial"/>
                              <w:color w:val="FFFFFF" w:themeColor="background1"/>
                              <w:szCs w:val="24"/>
                            </w:rPr>
                          </w:pPr>
                          <w:r w:rsidRPr="00093698">
                            <w:rPr>
                              <w:noProof/>
                              <w:lang w:eastAsia="en-GB"/>
                            </w:rPr>
                            <w:drawing>
                              <wp:inline distT="0" distB="0" distL="0" distR="0" wp14:anchorId="4BA01F6E" wp14:editId="3B2BCFB9">
                                <wp:extent cx="495300" cy="494016"/>
                                <wp:effectExtent l="0" t="0" r="0" b="1905"/>
                                <wp:docPr id="5" name="Picture 5" descr="Northamptonshire Fire and Rescue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orthamptonshire Fire and Rescue Service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95300" cy="494016"/>
                                        </a:xfrm>
                                        <a:prstGeom prst="rect">
                                          <a:avLst/>
                                        </a:prstGeom>
                                        <a:noFill/>
                                        <a:ln>
                                          <a:noFill/>
                                        </a:ln>
                                      </pic:spPr>
                                    </pic:pic>
                                  </a:graphicData>
                                </a:graphic>
                              </wp:inline>
                            </w:drawing>
                          </w:r>
                          <w:r>
                            <w:rPr>
                              <w:rFonts w:cs="Arial"/>
                              <w:color w:val="FFFFFF" w:themeColor="background1"/>
                              <w:szCs w:val="24"/>
                            </w:rPr>
                            <w:tab/>
                          </w:r>
                          <w:r>
                            <w:rPr>
                              <w:rFonts w:cs="Arial"/>
                              <w:color w:val="FFFFFF" w:themeColor="background1"/>
                              <w:szCs w:val="24"/>
                            </w:rPr>
                            <w:tab/>
                          </w:r>
                          <w:r w:rsidRPr="00B42BE2">
                            <w:rPr>
                              <w:rFonts w:cs="Arial"/>
                              <w:color w:val="FFFFFF" w:themeColor="background1"/>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417C45" id="Rounded Rectangle 4" o:spid="_x0000_s1028" alt="&quot;&quot;" style="position:absolute;margin-left:-56.25pt;margin-top:-10.85pt;width:555.75pt;height:5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" fillcolor="#a00000" strokecolor="red" strokeweight="2pt">
              <v:fill color2="red" rotate="t" angle="225" colors="0 #a00000;.5 #e60000;1 red" focus="100%" type="gradient"/>
              <v:textbox>
                <w:txbxContent>
                  <w:p w14:paraId="1188E404" w14:textId="77777777" w:rsidR="007706FC" w:rsidRPr="00B42BE2" w:rsidRDefault="007706FC" w:rsidP="007706FC">
                    <w:pPr>
                      <w:rPr>
                        <w:rFonts w:cs="Arial"/>
                        <w:color w:val="FFFFFF" w:themeColor="background1"/>
                        <w:szCs w:val="24"/>
                      </w:rPr>
                    </w:pPr>
                    <w:r w:rsidRPr="00093698">
                      <w:rPr>
                        <w:noProof/>
                        <w:lang w:eastAsia="en-GB"/>
                      </w:rPr>
                      <w:drawing>
                        <wp:inline distT="0" distB="0" distL="0" distR="0" wp14:anchorId="4BA01F6E" wp14:editId="3B2BCFB9">
                          <wp:extent cx="495300" cy="494016"/>
                          <wp:effectExtent l="0" t="0" r="0" b="1905"/>
                          <wp:docPr id="5" name="Picture 5" descr="Northamptonshire Fire and Rescue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orthamptonshire Fire and Rescue Service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95300" cy="494016"/>
                                  </a:xfrm>
                                  <a:prstGeom prst="rect">
                                    <a:avLst/>
                                  </a:prstGeom>
                                  <a:noFill/>
                                  <a:ln>
                                    <a:noFill/>
                                  </a:ln>
                                </pic:spPr>
                              </pic:pic>
                            </a:graphicData>
                          </a:graphic>
                        </wp:inline>
                      </w:drawing>
                    </w:r>
                    <w:r>
                      <w:rPr>
                        <w:rFonts w:cs="Arial"/>
                        <w:color w:val="FFFFFF" w:themeColor="background1"/>
                        <w:szCs w:val="24"/>
                      </w:rPr>
                      <w:tab/>
                    </w:r>
                    <w:r>
                      <w:rPr>
                        <w:rFonts w:cs="Arial"/>
                        <w:color w:val="FFFFFF" w:themeColor="background1"/>
                        <w:szCs w:val="24"/>
                      </w:rPr>
                      <w:tab/>
                    </w:r>
                    <w:r w:rsidRPr="00B42BE2">
                      <w:rPr>
                        <w:rFonts w:cs="Arial"/>
                        <w:color w:val="FFFFFF" w:themeColor="background1"/>
                        <w:szCs w:val="24"/>
                      </w:rPr>
                      <w:t xml:space="preserve"> </w:t>
                    </w:r>
                  </w:p>
                </w:txbxContent>
              </v:textbox>
              <w10:wrap type="square"/>
            </v:roundrect>
          </w:pict>
        </mc:Fallback>
      </mc:AlternateContent>
    </w:r>
    <w:r w:rsidR="003F3071">
      <w:tab/>
    </w:r>
    <w:r w:rsidR="003F3071">
      <w:tab/>
    </w:r>
    <w:r w:rsidR="003F3071">
      <w:tab/>
    </w:r>
    <w:r w:rsidR="003F3071">
      <w:tab/>
    </w:r>
    <w:r w:rsidR="003F307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1B71"/>
    <w:multiLevelType w:val="hybridMultilevel"/>
    <w:tmpl w:val="DE0866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A8C489B"/>
    <w:multiLevelType w:val="hybridMultilevel"/>
    <w:tmpl w:val="7658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42AA3"/>
    <w:multiLevelType w:val="hybridMultilevel"/>
    <w:tmpl w:val="C57A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B5EFE"/>
    <w:multiLevelType w:val="hybridMultilevel"/>
    <w:tmpl w:val="15AA9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35F14"/>
    <w:multiLevelType w:val="multilevel"/>
    <w:tmpl w:val="ABB02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7407F"/>
    <w:multiLevelType w:val="hybridMultilevel"/>
    <w:tmpl w:val="F7286C78"/>
    <w:lvl w:ilvl="0" w:tplc="BF386E94">
      <w:numFmt w:val="bullet"/>
      <w:lvlText w:val=""/>
      <w:lvlJc w:val="left"/>
      <w:pPr>
        <w:ind w:left="1219" w:hanging="567"/>
      </w:pPr>
      <w:rPr>
        <w:rFonts w:ascii="Symbol" w:eastAsia="Symbol" w:hAnsi="Symbol" w:cs="Symbol" w:hint="default"/>
        <w:w w:val="100"/>
        <w:sz w:val="24"/>
        <w:szCs w:val="24"/>
        <w:lang w:val="en-GB" w:eastAsia="en-GB" w:bidi="en-GB"/>
      </w:rPr>
    </w:lvl>
    <w:lvl w:ilvl="1" w:tplc="DEB8F014">
      <w:numFmt w:val="bullet"/>
      <w:lvlText w:val="•"/>
      <w:lvlJc w:val="left"/>
      <w:pPr>
        <w:ind w:left="2198" w:hanging="567"/>
      </w:pPr>
      <w:rPr>
        <w:rFonts w:hint="default"/>
        <w:lang w:val="en-GB" w:eastAsia="en-GB" w:bidi="en-GB"/>
      </w:rPr>
    </w:lvl>
    <w:lvl w:ilvl="2" w:tplc="B8D2DD60">
      <w:numFmt w:val="bullet"/>
      <w:lvlText w:val="•"/>
      <w:lvlJc w:val="left"/>
      <w:pPr>
        <w:ind w:left="3177" w:hanging="567"/>
      </w:pPr>
      <w:rPr>
        <w:rFonts w:hint="default"/>
        <w:lang w:val="en-GB" w:eastAsia="en-GB" w:bidi="en-GB"/>
      </w:rPr>
    </w:lvl>
    <w:lvl w:ilvl="3" w:tplc="34668B92">
      <w:numFmt w:val="bullet"/>
      <w:lvlText w:val="•"/>
      <w:lvlJc w:val="left"/>
      <w:pPr>
        <w:ind w:left="4155" w:hanging="567"/>
      </w:pPr>
      <w:rPr>
        <w:rFonts w:hint="default"/>
        <w:lang w:val="en-GB" w:eastAsia="en-GB" w:bidi="en-GB"/>
      </w:rPr>
    </w:lvl>
    <w:lvl w:ilvl="4" w:tplc="E8E2DCE6">
      <w:numFmt w:val="bullet"/>
      <w:lvlText w:val="•"/>
      <w:lvlJc w:val="left"/>
      <w:pPr>
        <w:ind w:left="5134" w:hanging="567"/>
      </w:pPr>
      <w:rPr>
        <w:rFonts w:hint="default"/>
        <w:lang w:val="en-GB" w:eastAsia="en-GB" w:bidi="en-GB"/>
      </w:rPr>
    </w:lvl>
    <w:lvl w:ilvl="5" w:tplc="25C42442">
      <w:numFmt w:val="bullet"/>
      <w:lvlText w:val="•"/>
      <w:lvlJc w:val="left"/>
      <w:pPr>
        <w:ind w:left="6113" w:hanging="567"/>
      </w:pPr>
      <w:rPr>
        <w:rFonts w:hint="default"/>
        <w:lang w:val="en-GB" w:eastAsia="en-GB" w:bidi="en-GB"/>
      </w:rPr>
    </w:lvl>
    <w:lvl w:ilvl="6" w:tplc="62F4BD5C">
      <w:numFmt w:val="bullet"/>
      <w:lvlText w:val="•"/>
      <w:lvlJc w:val="left"/>
      <w:pPr>
        <w:ind w:left="7091" w:hanging="567"/>
      </w:pPr>
      <w:rPr>
        <w:rFonts w:hint="default"/>
        <w:lang w:val="en-GB" w:eastAsia="en-GB" w:bidi="en-GB"/>
      </w:rPr>
    </w:lvl>
    <w:lvl w:ilvl="7" w:tplc="EB1C35C6">
      <w:numFmt w:val="bullet"/>
      <w:lvlText w:val="•"/>
      <w:lvlJc w:val="left"/>
      <w:pPr>
        <w:ind w:left="8070" w:hanging="567"/>
      </w:pPr>
      <w:rPr>
        <w:rFonts w:hint="default"/>
        <w:lang w:val="en-GB" w:eastAsia="en-GB" w:bidi="en-GB"/>
      </w:rPr>
    </w:lvl>
    <w:lvl w:ilvl="8" w:tplc="76F4F142">
      <w:numFmt w:val="bullet"/>
      <w:lvlText w:val="•"/>
      <w:lvlJc w:val="left"/>
      <w:pPr>
        <w:ind w:left="9049" w:hanging="567"/>
      </w:pPr>
      <w:rPr>
        <w:rFonts w:hint="default"/>
        <w:lang w:val="en-GB" w:eastAsia="en-GB" w:bidi="en-GB"/>
      </w:rPr>
    </w:lvl>
  </w:abstractNum>
  <w:abstractNum w:abstractNumId="6" w15:restartNumberingAfterBreak="0">
    <w:nsid w:val="238E3DAE"/>
    <w:multiLevelType w:val="hybridMultilevel"/>
    <w:tmpl w:val="1A24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52285"/>
    <w:multiLevelType w:val="hybridMultilevel"/>
    <w:tmpl w:val="E0606640"/>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8" w15:restartNumberingAfterBreak="0">
    <w:nsid w:val="34D17270"/>
    <w:multiLevelType w:val="hybridMultilevel"/>
    <w:tmpl w:val="F6EA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CD5445"/>
    <w:multiLevelType w:val="hybridMultilevel"/>
    <w:tmpl w:val="DA82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CE2EE0"/>
    <w:multiLevelType w:val="hybridMultilevel"/>
    <w:tmpl w:val="18920B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6A37508"/>
    <w:multiLevelType w:val="multilevel"/>
    <w:tmpl w:val="011033B8"/>
    <w:lvl w:ilvl="0">
      <w:start w:val="1"/>
      <w:numFmt w:val="bullet"/>
      <w:lvlText w:val=""/>
      <w:lvlJc w:val="left"/>
      <w:pPr>
        <w:tabs>
          <w:tab w:val="num" w:pos="4545"/>
        </w:tabs>
        <w:ind w:left="4545" w:hanging="360"/>
      </w:pPr>
      <w:rPr>
        <w:rFonts w:ascii="Symbol" w:hAnsi="Symbol" w:hint="default"/>
        <w:sz w:val="20"/>
      </w:rPr>
    </w:lvl>
    <w:lvl w:ilvl="1" w:tentative="1">
      <w:start w:val="1"/>
      <w:numFmt w:val="bullet"/>
      <w:lvlText w:val="o"/>
      <w:lvlJc w:val="left"/>
      <w:pPr>
        <w:tabs>
          <w:tab w:val="num" w:pos="5265"/>
        </w:tabs>
        <w:ind w:left="5265" w:hanging="360"/>
      </w:pPr>
      <w:rPr>
        <w:rFonts w:ascii="Courier New" w:hAnsi="Courier New" w:hint="default"/>
        <w:sz w:val="20"/>
      </w:rPr>
    </w:lvl>
    <w:lvl w:ilvl="2" w:tentative="1">
      <w:start w:val="1"/>
      <w:numFmt w:val="bullet"/>
      <w:lvlText w:val=""/>
      <w:lvlJc w:val="left"/>
      <w:pPr>
        <w:tabs>
          <w:tab w:val="num" w:pos="5985"/>
        </w:tabs>
        <w:ind w:left="5985" w:hanging="360"/>
      </w:pPr>
      <w:rPr>
        <w:rFonts w:ascii="Wingdings" w:hAnsi="Wingdings" w:hint="default"/>
        <w:sz w:val="20"/>
      </w:rPr>
    </w:lvl>
    <w:lvl w:ilvl="3" w:tentative="1">
      <w:start w:val="1"/>
      <w:numFmt w:val="bullet"/>
      <w:lvlText w:val=""/>
      <w:lvlJc w:val="left"/>
      <w:pPr>
        <w:tabs>
          <w:tab w:val="num" w:pos="6705"/>
        </w:tabs>
        <w:ind w:left="6705" w:hanging="360"/>
      </w:pPr>
      <w:rPr>
        <w:rFonts w:ascii="Wingdings" w:hAnsi="Wingdings" w:hint="default"/>
        <w:sz w:val="20"/>
      </w:rPr>
    </w:lvl>
    <w:lvl w:ilvl="4" w:tentative="1">
      <w:start w:val="1"/>
      <w:numFmt w:val="bullet"/>
      <w:lvlText w:val=""/>
      <w:lvlJc w:val="left"/>
      <w:pPr>
        <w:tabs>
          <w:tab w:val="num" w:pos="7425"/>
        </w:tabs>
        <w:ind w:left="7425" w:hanging="360"/>
      </w:pPr>
      <w:rPr>
        <w:rFonts w:ascii="Wingdings" w:hAnsi="Wingdings" w:hint="default"/>
        <w:sz w:val="20"/>
      </w:rPr>
    </w:lvl>
    <w:lvl w:ilvl="5" w:tentative="1">
      <w:start w:val="1"/>
      <w:numFmt w:val="bullet"/>
      <w:lvlText w:val=""/>
      <w:lvlJc w:val="left"/>
      <w:pPr>
        <w:tabs>
          <w:tab w:val="num" w:pos="8145"/>
        </w:tabs>
        <w:ind w:left="8145" w:hanging="360"/>
      </w:pPr>
      <w:rPr>
        <w:rFonts w:ascii="Wingdings" w:hAnsi="Wingdings" w:hint="default"/>
        <w:sz w:val="20"/>
      </w:rPr>
    </w:lvl>
    <w:lvl w:ilvl="6" w:tentative="1">
      <w:start w:val="1"/>
      <w:numFmt w:val="bullet"/>
      <w:lvlText w:val=""/>
      <w:lvlJc w:val="left"/>
      <w:pPr>
        <w:tabs>
          <w:tab w:val="num" w:pos="8865"/>
        </w:tabs>
        <w:ind w:left="8865" w:hanging="360"/>
      </w:pPr>
      <w:rPr>
        <w:rFonts w:ascii="Wingdings" w:hAnsi="Wingdings" w:hint="default"/>
        <w:sz w:val="20"/>
      </w:rPr>
    </w:lvl>
    <w:lvl w:ilvl="7" w:tentative="1">
      <w:start w:val="1"/>
      <w:numFmt w:val="bullet"/>
      <w:lvlText w:val=""/>
      <w:lvlJc w:val="left"/>
      <w:pPr>
        <w:tabs>
          <w:tab w:val="num" w:pos="9585"/>
        </w:tabs>
        <w:ind w:left="9585" w:hanging="360"/>
      </w:pPr>
      <w:rPr>
        <w:rFonts w:ascii="Wingdings" w:hAnsi="Wingdings" w:hint="default"/>
        <w:sz w:val="20"/>
      </w:rPr>
    </w:lvl>
    <w:lvl w:ilvl="8" w:tentative="1">
      <w:start w:val="1"/>
      <w:numFmt w:val="bullet"/>
      <w:lvlText w:val=""/>
      <w:lvlJc w:val="left"/>
      <w:pPr>
        <w:tabs>
          <w:tab w:val="num" w:pos="10305"/>
        </w:tabs>
        <w:ind w:left="10305" w:hanging="360"/>
      </w:pPr>
      <w:rPr>
        <w:rFonts w:ascii="Wingdings" w:hAnsi="Wingdings" w:hint="default"/>
        <w:sz w:val="20"/>
      </w:rPr>
    </w:lvl>
  </w:abstractNum>
  <w:abstractNum w:abstractNumId="12" w15:restartNumberingAfterBreak="0">
    <w:nsid w:val="60A55D68"/>
    <w:multiLevelType w:val="hybridMultilevel"/>
    <w:tmpl w:val="1BD03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A97ECB"/>
    <w:multiLevelType w:val="hybridMultilevel"/>
    <w:tmpl w:val="38963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C84FF2"/>
    <w:multiLevelType w:val="hybridMultilevel"/>
    <w:tmpl w:val="3C528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D98766A"/>
    <w:multiLevelType w:val="hybridMultilevel"/>
    <w:tmpl w:val="257C6D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559052192">
    <w:abstractNumId w:val="11"/>
  </w:num>
  <w:num w:numId="2" w16cid:durableId="323123330">
    <w:abstractNumId w:val="4"/>
  </w:num>
  <w:num w:numId="3" w16cid:durableId="480121434">
    <w:abstractNumId w:val="14"/>
  </w:num>
  <w:num w:numId="4" w16cid:durableId="368068474">
    <w:abstractNumId w:val="7"/>
  </w:num>
  <w:num w:numId="5" w16cid:durableId="932014938">
    <w:abstractNumId w:val="10"/>
  </w:num>
  <w:num w:numId="6" w16cid:durableId="1444691629">
    <w:abstractNumId w:val="15"/>
  </w:num>
  <w:num w:numId="7" w16cid:durableId="604387425">
    <w:abstractNumId w:val="0"/>
  </w:num>
  <w:num w:numId="8" w16cid:durableId="1722750384">
    <w:abstractNumId w:val="12"/>
  </w:num>
  <w:num w:numId="9" w16cid:durableId="2006667820">
    <w:abstractNumId w:val="13"/>
  </w:num>
  <w:num w:numId="10" w16cid:durableId="348289233">
    <w:abstractNumId w:val="3"/>
  </w:num>
  <w:num w:numId="11" w16cid:durableId="1865240595">
    <w:abstractNumId w:val="2"/>
  </w:num>
  <w:num w:numId="12" w16cid:durableId="1720009527">
    <w:abstractNumId w:val="1"/>
  </w:num>
  <w:num w:numId="13" w16cid:durableId="285821625">
    <w:abstractNumId w:val="8"/>
  </w:num>
  <w:num w:numId="14" w16cid:durableId="1813058275">
    <w:abstractNumId w:val="6"/>
  </w:num>
  <w:num w:numId="15" w16cid:durableId="1264799859">
    <w:abstractNumId w:val="9"/>
  </w:num>
  <w:num w:numId="16" w16cid:durableId="5739785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C/kLZCg7WNVdmZCzYvqOBOQGm5nATs3DbToUV3qC8+fRVUeox3W+/cHa4ouR/PKPUSrhxP/i8FSdsGWrqAZSRg==" w:salt="uEq00yzDxJKUdS1y01rS/g=="/>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BE2"/>
    <w:rsid w:val="00020636"/>
    <w:rsid w:val="0002690C"/>
    <w:rsid w:val="00030C0C"/>
    <w:rsid w:val="00034910"/>
    <w:rsid w:val="0003590C"/>
    <w:rsid w:val="00043BCE"/>
    <w:rsid w:val="00052E60"/>
    <w:rsid w:val="00053876"/>
    <w:rsid w:val="00054D7E"/>
    <w:rsid w:val="0006784E"/>
    <w:rsid w:val="00071A7A"/>
    <w:rsid w:val="00073479"/>
    <w:rsid w:val="000A44D7"/>
    <w:rsid w:val="000B2E43"/>
    <w:rsid w:val="000B5FC7"/>
    <w:rsid w:val="000B6AC0"/>
    <w:rsid w:val="000C2752"/>
    <w:rsid w:val="000C5910"/>
    <w:rsid w:val="000C700E"/>
    <w:rsid w:val="000E0DDD"/>
    <w:rsid w:val="000F1114"/>
    <w:rsid w:val="000F758B"/>
    <w:rsid w:val="0010199B"/>
    <w:rsid w:val="001056DB"/>
    <w:rsid w:val="00111A4F"/>
    <w:rsid w:val="00115FAD"/>
    <w:rsid w:val="00120379"/>
    <w:rsid w:val="001210E6"/>
    <w:rsid w:val="00124324"/>
    <w:rsid w:val="00127260"/>
    <w:rsid w:val="00142AFE"/>
    <w:rsid w:val="0014361D"/>
    <w:rsid w:val="001514AB"/>
    <w:rsid w:val="00154430"/>
    <w:rsid w:val="00175153"/>
    <w:rsid w:val="001A3011"/>
    <w:rsid w:val="001B28BB"/>
    <w:rsid w:val="001D1660"/>
    <w:rsid w:val="002058D2"/>
    <w:rsid w:val="00211410"/>
    <w:rsid w:val="002372D9"/>
    <w:rsid w:val="0025017D"/>
    <w:rsid w:val="00257AA0"/>
    <w:rsid w:val="00263401"/>
    <w:rsid w:val="00287D2A"/>
    <w:rsid w:val="00293799"/>
    <w:rsid w:val="00294218"/>
    <w:rsid w:val="002A12F6"/>
    <w:rsid w:val="002B0445"/>
    <w:rsid w:val="002C6576"/>
    <w:rsid w:val="002D38DD"/>
    <w:rsid w:val="002D50F6"/>
    <w:rsid w:val="002F3BC9"/>
    <w:rsid w:val="002F485B"/>
    <w:rsid w:val="003029F4"/>
    <w:rsid w:val="003033D1"/>
    <w:rsid w:val="00307FA6"/>
    <w:rsid w:val="00316959"/>
    <w:rsid w:val="003253F3"/>
    <w:rsid w:val="00344652"/>
    <w:rsid w:val="00350900"/>
    <w:rsid w:val="00350AFB"/>
    <w:rsid w:val="00357CB9"/>
    <w:rsid w:val="00363225"/>
    <w:rsid w:val="003A0D33"/>
    <w:rsid w:val="003A4007"/>
    <w:rsid w:val="003B57D8"/>
    <w:rsid w:val="003C11B9"/>
    <w:rsid w:val="003D3409"/>
    <w:rsid w:val="003D4E6A"/>
    <w:rsid w:val="003E4BB7"/>
    <w:rsid w:val="003E6812"/>
    <w:rsid w:val="003F3071"/>
    <w:rsid w:val="00404EEE"/>
    <w:rsid w:val="004208C2"/>
    <w:rsid w:val="004267CC"/>
    <w:rsid w:val="00463A16"/>
    <w:rsid w:val="00465D26"/>
    <w:rsid w:val="0048012F"/>
    <w:rsid w:val="004979AF"/>
    <w:rsid w:val="004A55D6"/>
    <w:rsid w:val="004B3102"/>
    <w:rsid w:val="004B6379"/>
    <w:rsid w:val="004B6F34"/>
    <w:rsid w:val="004D0DE2"/>
    <w:rsid w:val="004D7CD1"/>
    <w:rsid w:val="004E1607"/>
    <w:rsid w:val="004F53B8"/>
    <w:rsid w:val="00514A7F"/>
    <w:rsid w:val="0053025A"/>
    <w:rsid w:val="005416FF"/>
    <w:rsid w:val="00543126"/>
    <w:rsid w:val="00550B7A"/>
    <w:rsid w:val="00564ED7"/>
    <w:rsid w:val="00576D27"/>
    <w:rsid w:val="005B2F16"/>
    <w:rsid w:val="005B75DB"/>
    <w:rsid w:val="005D1081"/>
    <w:rsid w:val="005D450A"/>
    <w:rsid w:val="005E0AF4"/>
    <w:rsid w:val="005E4CB1"/>
    <w:rsid w:val="005F5DF4"/>
    <w:rsid w:val="00602AB0"/>
    <w:rsid w:val="006266E2"/>
    <w:rsid w:val="006273C4"/>
    <w:rsid w:val="00653ADE"/>
    <w:rsid w:val="00667792"/>
    <w:rsid w:val="00692EFC"/>
    <w:rsid w:val="0069329D"/>
    <w:rsid w:val="006A1C2E"/>
    <w:rsid w:val="006A3F8F"/>
    <w:rsid w:val="006B04BE"/>
    <w:rsid w:val="006B10CB"/>
    <w:rsid w:val="006D4220"/>
    <w:rsid w:val="006E3A73"/>
    <w:rsid w:val="006F28C6"/>
    <w:rsid w:val="00710852"/>
    <w:rsid w:val="00712DB3"/>
    <w:rsid w:val="0075270F"/>
    <w:rsid w:val="00754A0B"/>
    <w:rsid w:val="007706FC"/>
    <w:rsid w:val="007807DC"/>
    <w:rsid w:val="00781000"/>
    <w:rsid w:val="0078491F"/>
    <w:rsid w:val="00784D9F"/>
    <w:rsid w:val="007A01E0"/>
    <w:rsid w:val="007A3801"/>
    <w:rsid w:val="007A7D19"/>
    <w:rsid w:val="007B00FD"/>
    <w:rsid w:val="007C2FCA"/>
    <w:rsid w:val="007D005D"/>
    <w:rsid w:val="007E3C4E"/>
    <w:rsid w:val="007E4F92"/>
    <w:rsid w:val="00800628"/>
    <w:rsid w:val="0080662F"/>
    <w:rsid w:val="00812494"/>
    <w:rsid w:val="0083108E"/>
    <w:rsid w:val="00834C7E"/>
    <w:rsid w:val="00842EBA"/>
    <w:rsid w:val="008433E3"/>
    <w:rsid w:val="00847870"/>
    <w:rsid w:val="00854A60"/>
    <w:rsid w:val="008C0649"/>
    <w:rsid w:val="008C0CEC"/>
    <w:rsid w:val="008E70C5"/>
    <w:rsid w:val="008F2E82"/>
    <w:rsid w:val="00902BDF"/>
    <w:rsid w:val="009034D4"/>
    <w:rsid w:val="00912671"/>
    <w:rsid w:val="0091791A"/>
    <w:rsid w:val="00924D00"/>
    <w:rsid w:val="00931D15"/>
    <w:rsid w:val="009452B6"/>
    <w:rsid w:val="00947E6A"/>
    <w:rsid w:val="00950CF4"/>
    <w:rsid w:val="00951EDB"/>
    <w:rsid w:val="00952428"/>
    <w:rsid w:val="00956A9C"/>
    <w:rsid w:val="009655BE"/>
    <w:rsid w:val="0097796A"/>
    <w:rsid w:val="00986EE7"/>
    <w:rsid w:val="0099163C"/>
    <w:rsid w:val="009A3273"/>
    <w:rsid w:val="009A6018"/>
    <w:rsid w:val="009B1D25"/>
    <w:rsid w:val="009B2F50"/>
    <w:rsid w:val="009B337B"/>
    <w:rsid w:val="009B3AE2"/>
    <w:rsid w:val="009B4BBE"/>
    <w:rsid w:val="009C770E"/>
    <w:rsid w:val="009E376A"/>
    <w:rsid w:val="009F1594"/>
    <w:rsid w:val="00A04475"/>
    <w:rsid w:val="00A23436"/>
    <w:rsid w:val="00A320B7"/>
    <w:rsid w:val="00A4276D"/>
    <w:rsid w:val="00A44939"/>
    <w:rsid w:val="00A53E7C"/>
    <w:rsid w:val="00A5568E"/>
    <w:rsid w:val="00A6571D"/>
    <w:rsid w:val="00A741A2"/>
    <w:rsid w:val="00A7573D"/>
    <w:rsid w:val="00A77943"/>
    <w:rsid w:val="00A8508E"/>
    <w:rsid w:val="00AA0E8C"/>
    <w:rsid w:val="00AA2E39"/>
    <w:rsid w:val="00AA676D"/>
    <w:rsid w:val="00AB2B54"/>
    <w:rsid w:val="00AC6E65"/>
    <w:rsid w:val="00AE0678"/>
    <w:rsid w:val="00AE6619"/>
    <w:rsid w:val="00AF31B2"/>
    <w:rsid w:val="00AF6A62"/>
    <w:rsid w:val="00B15517"/>
    <w:rsid w:val="00B16551"/>
    <w:rsid w:val="00B21EAE"/>
    <w:rsid w:val="00B21F1B"/>
    <w:rsid w:val="00B42BE2"/>
    <w:rsid w:val="00B55AAB"/>
    <w:rsid w:val="00B64955"/>
    <w:rsid w:val="00B66541"/>
    <w:rsid w:val="00B727CE"/>
    <w:rsid w:val="00B7481A"/>
    <w:rsid w:val="00B827A9"/>
    <w:rsid w:val="00BC17B0"/>
    <w:rsid w:val="00BC223D"/>
    <w:rsid w:val="00BD5785"/>
    <w:rsid w:val="00BD796A"/>
    <w:rsid w:val="00BD7F5F"/>
    <w:rsid w:val="00BF04F1"/>
    <w:rsid w:val="00BF1F2A"/>
    <w:rsid w:val="00C0269E"/>
    <w:rsid w:val="00C10C51"/>
    <w:rsid w:val="00C26084"/>
    <w:rsid w:val="00C26087"/>
    <w:rsid w:val="00C34C16"/>
    <w:rsid w:val="00C4758E"/>
    <w:rsid w:val="00C61567"/>
    <w:rsid w:val="00C66A7E"/>
    <w:rsid w:val="00C803B9"/>
    <w:rsid w:val="00C87833"/>
    <w:rsid w:val="00C91F4B"/>
    <w:rsid w:val="00CA7F80"/>
    <w:rsid w:val="00CB5D33"/>
    <w:rsid w:val="00CC6B36"/>
    <w:rsid w:val="00CD77A2"/>
    <w:rsid w:val="00CE0F3B"/>
    <w:rsid w:val="00CF1DB9"/>
    <w:rsid w:val="00CF406E"/>
    <w:rsid w:val="00CF4CC9"/>
    <w:rsid w:val="00D01677"/>
    <w:rsid w:val="00D369BF"/>
    <w:rsid w:val="00D43C8D"/>
    <w:rsid w:val="00D443CA"/>
    <w:rsid w:val="00D46B70"/>
    <w:rsid w:val="00D704B8"/>
    <w:rsid w:val="00D71EEE"/>
    <w:rsid w:val="00D74DCF"/>
    <w:rsid w:val="00D91388"/>
    <w:rsid w:val="00D9365C"/>
    <w:rsid w:val="00D9559E"/>
    <w:rsid w:val="00DB0B07"/>
    <w:rsid w:val="00DC4AC2"/>
    <w:rsid w:val="00DF3B09"/>
    <w:rsid w:val="00DF6B1E"/>
    <w:rsid w:val="00E05EAB"/>
    <w:rsid w:val="00E07D77"/>
    <w:rsid w:val="00E14BE6"/>
    <w:rsid w:val="00E160E5"/>
    <w:rsid w:val="00E22FA7"/>
    <w:rsid w:val="00E52FED"/>
    <w:rsid w:val="00E5379F"/>
    <w:rsid w:val="00E53D84"/>
    <w:rsid w:val="00E70BC1"/>
    <w:rsid w:val="00EA6497"/>
    <w:rsid w:val="00EB0DB5"/>
    <w:rsid w:val="00EC561A"/>
    <w:rsid w:val="00EC590D"/>
    <w:rsid w:val="00EF0AAF"/>
    <w:rsid w:val="00EF343B"/>
    <w:rsid w:val="00F021D9"/>
    <w:rsid w:val="00F23E36"/>
    <w:rsid w:val="00F45CDE"/>
    <w:rsid w:val="00F816C7"/>
    <w:rsid w:val="00F83F41"/>
    <w:rsid w:val="00F87AAF"/>
    <w:rsid w:val="00F92F1E"/>
    <w:rsid w:val="00F9597E"/>
    <w:rsid w:val="00F96FCE"/>
    <w:rsid w:val="00FB2050"/>
    <w:rsid w:val="00FC2D7F"/>
    <w:rsid w:val="00FC5735"/>
    <w:rsid w:val="00FC7913"/>
    <w:rsid w:val="00FE5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20EA07F"/>
  <w15:docId w15:val="{722BB793-1B21-4406-813B-7EF892FC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2F1E"/>
    <w:pPr>
      <w:keepNext/>
      <w:keepLines/>
      <w:spacing w:after="0" w:line="240" w:lineRule="auto"/>
      <w:outlineLvl w:val="0"/>
    </w:pPr>
    <w:rPr>
      <w:rFonts w:ascii="Arial" w:eastAsiaTheme="majorEastAsia" w:hAnsi="Arial" w:cstheme="majorBidi"/>
      <w:b/>
      <w:caps/>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BE2"/>
    <w:rPr>
      <w:rFonts w:ascii="Tahoma" w:hAnsi="Tahoma" w:cs="Tahoma"/>
      <w:sz w:val="16"/>
      <w:szCs w:val="16"/>
    </w:rPr>
  </w:style>
  <w:style w:type="paragraph" w:styleId="Header">
    <w:name w:val="header"/>
    <w:basedOn w:val="Normal"/>
    <w:link w:val="HeaderChar"/>
    <w:uiPriority w:val="99"/>
    <w:unhideWhenUsed/>
    <w:rsid w:val="00B42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BE2"/>
  </w:style>
  <w:style w:type="paragraph" w:styleId="Footer">
    <w:name w:val="footer"/>
    <w:basedOn w:val="Normal"/>
    <w:link w:val="FooterChar"/>
    <w:uiPriority w:val="99"/>
    <w:unhideWhenUsed/>
    <w:rsid w:val="00B42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BE2"/>
  </w:style>
  <w:style w:type="character" w:styleId="Hyperlink">
    <w:name w:val="Hyperlink"/>
    <w:basedOn w:val="DefaultParagraphFont"/>
    <w:uiPriority w:val="99"/>
    <w:unhideWhenUsed/>
    <w:rsid w:val="00043BCE"/>
    <w:rPr>
      <w:color w:val="0000FF"/>
      <w:u w:val="single"/>
    </w:rPr>
  </w:style>
  <w:style w:type="character" w:styleId="Strong">
    <w:name w:val="Strong"/>
    <w:basedOn w:val="DefaultParagraphFont"/>
    <w:uiPriority w:val="22"/>
    <w:qFormat/>
    <w:rsid w:val="00043BCE"/>
    <w:rPr>
      <w:b/>
      <w:bCs/>
    </w:rPr>
  </w:style>
  <w:style w:type="paragraph" w:styleId="NormalWeb">
    <w:name w:val="Normal (Web)"/>
    <w:basedOn w:val="Normal"/>
    <w:uiPriority w:val="99"/>
    <w:semiHidden/>
    <w:unhideWhenUsed/>
    <w:rsid w:val="00043B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E3C4E"/>
    <w:rPr>
      <w:color w:val="800080" w:themeColor="followedHyperlink"/>
      <w:u w:val="single"/>
    </w:rPr>
  </w:style>
  <w:style w:type="paragraph" w:styleId="ListParagraph">
    <w:name w:val="List Paragraph"/>
    <w:basedOn w:val="Normal"/>
    <w:uiPriority w:val="34"/>
    <w:qFormat/>
    <w:rsid w:val="00404EEE"/>
    <w:pPr>
      <w:ind w:left="720"/>
      <w:contextualSpacing/>
    </w:pPr>
  </w:style>
  <w:style w:type="table" w:styleId="TableGrid">
    <w:name w:val="Table Grid"/>
    <w:basedOn w:val="TableNormal"/>
    <w:uiPriority w:val="59"/>
    <w:rsid w:val="00F92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2F1E"/>
    <w:rPr>
      <w:rFonts w:ascii="Arial" w:eastAsiaTheme="majorEastAsia" w:hAnsi="Arial" w:cstheme="majorBidi"/>
      <w:b/>
      <w:caps/>
      <w:color w:val="000000" w:themeColor="text1"/>
      <w:sz w:val="24"/>
      <w:szCs w:val="32"/>
    </w:rPr>
  </w:style>
  <w:style w:type="paragraph" w:styleId="TOC1">
    <w:name w:val="toc 1"/>
    <w:basedOn w:val="Normal"/>
    <w:next w:val="Normal"/>
    <w:autoRedefine/>
    <w:uiPriority w:val="39"/>
    <w:unhideWhenUsed/>
    <w:rsid w:val="00F92F1E"/>
    <w:pPr>
      <w:tabs>
        <w:tab w:val="left" w:pos="567"/>
        <w:tab w:val="right" w:leader="dot" w:pos="9749"/>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sigroup.com/en-GB/"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tyles" Target="styles.xml"/><Relationship Id="rId12" Type="http://schemas.openxmlformats.org/officeDocument/2006/relationships/hyperlink" Target="https://www.thebesa.com/"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communities.gov.uk/fire/"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ire.gov.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NFRS Document" ma:contentTypeID="0x010100E03EC33D8DD3814C81F2F02A280336000056E4556EDB2A7A439DC45C0DD897B74A" ma:contentTypeVersion="21" ma:contentTypeDescription="Contains agreed metadata for NFRS" ma:contentTypeScope="" ma:versionID="b30dcd160383b70d848b40e8334d523b">
  <xsd:schema xmlns:xsd="http://www.w3.org/2001/XMLSchema" xmlns:xs="http://www.w3.org/2001/XMLSchema" xmlns:p="http://schemas.microsoft.com/office/2006/metadata/properties" xmlns:ns2="1bac89f0-b805-4234-bb1a-c7eda73a45ef" xmlns:ns3="82249fe0-aaee-4734-994f-bbef708d4933" targetNamespace="http://schemas.microsoft.com/office/2006/metadata/properties" ma:root="true" ma:fieldsID="a88a6ae4fd2da5b37492f83cdf3494eb" ns2:_="" ns3:_="">
    <xsd:import namespace="1bac89f0-b805-4234-bb1a-c7eda73a45ef"/>
    <xsd:import namespace="82249fe0-aaee-4734-994f-bbef708d4933"/>
    <xsd:element name="properties">
      <xsd:complexType>
        <xsd:sequence>
          <xsd:element name="documentManagement">
            <xsd:complexType>
              <xsd:all>
                <xsd:element ref="ns2:Subject_x002f_description" minOccurs="0"/>
                <xsd:element ref="ns2:Owner_x0020_Job_x0020_Title"/>
                <xsd:element ref="ns2:NFRS_x0020_department" minOccurs="0"/>
                <xsd:element ref="ns2:Document_x0020_type" minOccurs="0"/>
                <xsd:element ref="ns2:Published_x0020_date" minOccurs="0"/>
                <xsd:element ref="ns2:Retention_x002f_review_x0020_date"/>
                <xsd:element ref="ns2:Protective_x0020_marking"/>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c89f0-b805-4234-bb1a-c7eda73a45ef" elementFormDefault="qualified">
    <xsd:import namespace="http://schemas.microsoft.com/office/2006/documentManagement/types"/>
    <xsd:import namespace="http://schemas.microsoft.com/office/infopath/2007/PartnerControls"/>
    <xsd:element name="Subject_x002f_description" ma:index="1" nillable="true" ma:displayName="Subject/description" ma:internalName="Subject_x002F_description">
      <xsd:simpleType>
        <xsd:restriction base="dms:Note">
          <xsd:maxLength value="255"/>
        </xsd:restriction>
      </xsd:simpleType>
    </xsd:element>
    <xsd:element name="Owner_x0020_Job_x0020_Title" ma:index="2" ma:displayName="Owner job title" ma:internalName="Owner_x0020_Job_x0020_Title" ma:readOnly="false">
      <xsd:simpleType>
        <xsd:restriction base="dms:Text">
          <xsd:maxLength value="255"/>
        </xsd:restriction>
      </xsd:simpleType>
    </xsd:element>
    <xsd:element name="NFRS_x0020_department" ma:index="3" nillable="true" ma:displayName="NFRS department" ma:internalName="NFRS_x0020_department" ma:requiredMultiChoice="true">
      <xsd:complexType>
        <xsd:complexContent>
          <xsd:extension base="dms:MultiChoice">
            <xsd:sequence>
              <xsd:element name="Value" maxOccurs="unbounded" minOccurs="0" nillable="true">
                <xsd:simpleType>
                  <xsd:restriction base="dms:Choice">
                    <xsd:enumeration value="Community Prevention"/>
                    <xsd:enumeration value="Community Protection"/>
                    <xsd:enumeration value="CRGs"/>
                    <xsd:enumeration value="Engineering Services"/>
                    <xsd:enumeration value="Fire Control"/>
                    <xsd:enumeration value="Health and Safety"/>
                    <xsd:enumeration value="HR"/>
                    <xsd:enumeration value="Information Systems Group"/>
                    <xsd:enumeration value="Service Information"/>
                    <xsd:enumeration value="Service Improvement"/>
                    <xsd:enumeration value="SLT"/>
                    <xsd:enumeration value="Operations"/>
                    <xsd:enumeration value="Projects"/>
                    <xsd:enumeration value="Training and Development"/>
                  </xsd:restriction>
                </xsd:simpleType>
              </xsd:element>
            </xsd:sequence>
          </xsd:extension>
        </xsd:complexContent>
      </xsd:complexType>
    </xsd:element>
    <xsd:element name="Document_x0020_type" ma:index="4" nillable="true" ma:displayName="Document type" ma:internalName="Document_x0020_type" ma:requiredMultiChoice="true">
      <xsd:complexType>
        <xsd:complexContent>
          <xsd:extension base="dms:MultiChoice">
            <xsd:sequence>
              <xsd:element name="Value" maxOccurs="unbounded" minOccurs="0" nillable="true">
                <xsd:simpleType>
                  <xsd:restriction base="dms:Choice">
                    <xsd:enumeration value="Correspondence (letter/e-mail/memo etc.)"/>
                    <xsd:enumeration value="EqIA"/>
                    <xsd:enumeration value="Fire Alert"/>
                    <xsd:enumeration value="Form (FB form etc.)"/>
                    <xsd:enumeration value="Guidance"/>
                    <xsd:enumeration value="Meetings (minutes/agenda etc.)"/>
                    <xsd:enumeration value="Picture"/>
                    <xsd:enumeration value="Report"/>
                    <xsd:enumeration value="Risk Assessment"/>
                    <xsd:enumeration value="Service document (SOP/SLA/GRA/ISA etc.)"/>
                    <xsd:enumeration value="Template"/>
                  </xsd:restriction>
                </xsd:simpleType>
              </xsd:element>
            </xsd:sequence>
          </xsd:extension>
        </xsd:complexContent>
      </xsd:complexType>
    </xsd:element>
    <xsd:element name="Published_x0020_date" ma:index="5" nillable="true" ma:displayName="Published date" ma:format="DateOnly" ma:internalName="Published_x0020_date">
      <xsd:simpleType>
        <xsd:restriction base="dms:DateTime"/>
      </xsd:simpleType>
    </xsd:element>
    <xsd:element name="Retention_x002f_review_x0020_date" ma:index="6" ma:displayName="Review date" ma:format="DateOnly" ma:internalName="Retention_x002F_review_x0020_date">
      <xsd:simpleType>
        <xsd:restriction base="dms:DateTime"/>
      </xsd:simpleType>
    </xsd:element>
    <xsd:element name="Protective_x0020_marking" ma:index="7" ma:displayName="Protective marking" ma:default="Official" ma:format="Dropdown" ma:internalName="Protective_x0020_marking">
      <xsd:simpleType>
        <xsd:restriction base="dms:Choice">
          <xsd:enumeration value="Official"/>
          <xsd:enumeration value="Official - Sensitive"/>
          <xsd:enumeration value="Secret"/>
          <xsd:enumeration value="Top Secret"/>
        </xsd:restriction>
      </xsd:simpleType>
    </xsd:element>
  </xsd:schema>
  <xsd:schema xmlns:xsd="http://www.w3.org/2001/XMLSchema" xmlns:xs="http://www.w3.org/2001/XMLSchema" xmlns:dms="http://schemas.microsoft.com/office/2006/documentManagement/types" xmlns:pc="http://schemas.microsoft.com/office/infopath/2007/PartnerControls" targetNamespace="82249fe0-aaee-4734-994f-bbef708d4933" elementFormDefault="qualified">
    <xsd:import namespace="http://schemas.microsoft.com/office/2006/documentManagement/types"/>
    <xsd:import namespace="http://schemas.microsoft.com/office/infopath/2007/PartnerControls"/>
    <xsd:element name="Template_x0020_type" ma:index="15" ma:displayName="Template type" ma:default="Other" ma:format="Dropdown" ma:internalName="Template_x0020_type">
      <xsd:simpleType>
        <xsd:restriction base="dms:Choice">
          <xsd:enumeration value="Purchasing"/>
          <xsd:enumeration value="Meetings/minutes"/>
          <xsd:enumeration value="Policies/Strategies"/>
          <xsd:enumeration value="Procedures"/>
          <xsd:enumeration value="Guidance"/>
          <xsd:enumeration value="Reports"/>
          <xsd:enumeration value="Information Management"/>
          <xsd:enumeration value="Establishment"/>
          <xsd:enumeration value="Documents"/>
          <xsd:enumeration value="Operations"/>
          <xsd:enumeration value="Social Media"/>
          <xsd:enumeration value="Enabling Services"/>
          <xsd:enumeration value="Assessments/Analysi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1bac89f0-b805-4234-bb1a-c7eda73a45ef">
      <Value>Template</Value>
    </Document_x0020_type>
    <NFRS_x0020_department xmlns="1bac89f0-b805-4234-bb1a-c7eda73a45ef">
      <Value>Service Information</Value>
    </NFRS_x0020_department>
    <Published_x0020_date xmlns="1bac89f0-b805-4234-bb1a-c7eda73a45ef">2022-07-24T23:00:00+00:00</Published_x0020_date>
    <Owner_x0020_Job_x0020_Title xmlns="1bac89f0-b805-4234-bb1a-c7eda73a45ef">Service Information Manager</Owner_x0020_Job_x0020_Title>
    <Subject_x002f_description xmlns="1bac89f0-b805-4234-bb1a-c7eda73a45ef" xsi:nil="true"/>
    <Retention_x002f_review_x0020_date xmlns="1bac89f0-b805-4234-bb1a-c7eda73a45ef">2023-07-24T23:00:00+00:00</Retention_x002f_review_x0020_date>
    <Protective_x0020_marking xmlns="1bac89f0-b805-4234-bb1a-c7eda73a45ef">Official</Protective_x0020_marking>
    <Template_x0020_type xmlns="82249fe0-aaee-4734-994f-bbef708d4933">Guidance</Template_x0020_type>
  </documentManagement>
</p:propertie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E2FFB910-81F9-4C42-B7DD-34C7170D333C}">
  <ds:schemaRefs>
    <ds:schemaRef ds:uri="http://schemas.openxmlformats.org/officeDocument/2006/bibliography"/>
  </ds:schemaRefs>
</ds:datastoreItem>
</file>

<file path=customXml/itemProps2.xml><?xml version="1.0" encoding="utf-8"?>
<ds:datastoreItem xmlns:ds="http://schemas.openxmlformats.org/officeDocument/2006/customXml" ds:itemID="{F7369D7C-5F1B-4EB4-8B47-51E85EDAE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c89f0-b805-4234-bb1a-c7eda73a45ef"/>
    <ds:schemaRef ds:uri="82249fe0-aaee-4734-994f-bbef708d4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7FBDFC-6F57-4421-80AA-10A4091D25A7}">
  <ds:schemaRefs>
    <ds:schemaRef ds:uri="http://schemas.microsoft.com/sharepoint/v3/contenttype/forms"/>
  </ds:schemaRefs>
</ds:datastoreItem>
</file>

<file path=customXml/itemProps4.xml><?xml version="1.0" encoding="utf-8"?>
<ds:datastoreItem xmlns:ds="http://schemas.openxmlformats.org/officeDocument/2006/customXml" ds:itemID="{D2C041A9-4648-4C2A-AEDC-0DFA1B516F8C}">
  <ds:schemaRefs>
    <ds:schemaRef ds:uri="1bac89f0-b805-4234-bb1a-c7eda73a45ef"/>
    <ds:schemaRef ds:uri="http://purl.org/dc/dcmitype/"/>
    <ds:schemaRef ds:uri="http://schemas.microsoft.com/office/infopath/2007/PartnerControls"/>
    <ds:schemaRef ds:uri="http://schemas.microsoft.com/office/2006/documentManagement/types"/>
    <ds:schemaRef ds:uri="http://purl.org/dc/terms/"/>
    <ds:schemaRef ds:uri="http://www.w3.org/XML/1998/namespace"/>
    <ds:schemaRef ds:uri="http://schemas.openxmlformats.org/package/2006/metadata/core-properties"/>
    <ds:schemaRef ds:uri="82249fe0-aaee-4734-994f-bbef708d4933"/>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270C22D2-630A-428A-9B2F-C3DF9E35E60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2752</Words>
  <Characters>15687</Characters>
  <Application>Microsoft Office Word</Application>
  <DocSecurity>8</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safety guidance note on catering kitchen extract systems</dc:title>
  <dc:creator>Jessica Cooke</dc:creator>
  <cp:lastModifiedBy>Jessica Cooke</cp:lastModifiedBy>
  <cp:revision>3</cp:revision>
  <cp:lastPrinted>2013-07-30T14:33:00Z</cp:lastPrinted>
  <dcterms:created xsi:type="dcterms:W3CDTF">2022-11-25T20:09:00Z</dcterms:created>
  <dcterms:modified xsi:type="dcterms:W3CDTF">2022-11-25T20:17:00Z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0x010100E03EC33D8DD3814C81F2F02A280336000056E4556EDB2A7A439DC45C0DD897B74A</vt:lpwstr>
  </property>
  <property fmtid="{D5CDD505-2E9C-101B-9397-08002B2CF9AE}" pid="3" name="Order">
    <vt:r8>3400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